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C5BB4" w14:textId="77777777" w:rsidR="006D6D6B" w:rsidRPr="00A4726C" w:rsidRDefault="006D6D6B" w:rsidP="008E6B4F">
      <w:pPr>
        <w:spacing w:after="0" w:line="240" w:lineRule="auto"/>
        <w:ind w:firstLine="567"/>
        <w:rPr>
          <w:rFonts w:cs="Times New Roman"/>
          <w:lang w:val="ru-RU"/>
        </w:rPr>
      </w:pPr>
      <w:r>
        <w:rPr>
          <w:rFonts w:cs="Times New Roman"/>
          <w:lang w:val="ru-RU"/>
        </w:rPr>
        <w:t>Секция</w:t>
      </w:r>
      <w:r w:rsidRPr="00A4726C">
        <w:rPr>
          <w:rFonts w:cs="Times New Roman"/>
          <w:lang w:val="ru-RU"/>
        </w:rPr>
        <w:t xml:space="preserve"> </w:t>
      </w:r>
      <w:r w:rsidRPr="00A4726C">
        <w:rPr>
          <w:rFonts w:cs="Times New Roman"/>
          <w:b/>
          <w:bCs/>
          <w:lang w:val="ru-RU"/>
        </w:rPr>
        <w:t>№ 4</w:t>
      </w:r>
    </w:p>
    <w:p w14:paraId="0876B8B9" w14:textId="18AE2906" w:rsidR="006D6D6B" w:rsidRPr="00A4726C" w:rsidRDefault="006D6D6B" w:rsidP="008E6B4F">
      <w:pPr>
        <w:spacing w:after="0" w:line="240" w:lineRule="auto"/>
        <w:ind w:firstLine="567"/>
        <w:rPr>
          <w:rFonts w:cs="Times New Roman"/>
          <w:lang w:val="ru-RU"/>
        </w:rPr>
      </w:pPr>
      <w:r>
        <w:rPr>
          <w:rFonts w:cs="Times New Roman"/>
          <w:lang w:val="ru-RU"/>
        </w:rPr>
        <w:t>Фа</w:t>
      </w:r>
      <w:r w:rsidRPr="00A4726C">
        <w:rPr>
          <w:rFonts w:cs="Times New Roman"/>
          <w:lang w:val="ru-RU"/>
        </w:rPr>
        <w:t>культет психологии</w:t>
      </w:r>
      <w:r w:rsidR="003904DE">
        <w:rPr>
          <w:rFonts w:cs="Times New Roman"/>
          <w:lang w:val="ru-RU"/>
        </w:rPr>
        <w:t xml:space="preserve"> и педагогики</w:t>
      </w:r>
    </w:p>
    <w:p w14:paraId="038E8C15" w14:textId="77777777" w:rsidR="008E6B4F" w:rsidRPr="00F46A1E" w:rsidRDefault="008E6B4F" w:rsidP="008E6B4F">
      <w:pPr>
        <w:spacing w:after="0" w:line="240" w:lineRule="auto"/>
        <w:ind w:firstLine="567"/>
        <w:rPr>
          <w:rFonts w:cs="Times New Roman"/>
          <w:b/>
          <w:bCs/>
          <w:i/>
          <w:iCs/>
          <w:lang w:val="ru-RU"/>
        </w:rPr>
      </w:pPr>
    </w:p>
    <w:p w14:paraId="4D994AC0" w14:textId="053D5910" w:rsidR="006D6D6B" w:rsidRPr="003F5FF3" w:rsidRDefault="008E6B4F" w:rsidP="008E6B4F">
      <w:pPr>
        <w:spacing w:after="0" w:line="240" w:lineRule="auto"/>
        <w:ind w:firstLine="567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УДК</w:t>
      </w:r>
      <w:r w:rsidR="006D6D6B" w:rsidRPr="003F5FF3">
        <w:rPr>
          <w:rFonts w:cs="Times New Roman"/>
          <w:b/>
          <w:bCs/>
          <w:i/>
          <w:iCs/>
          <w:lang w:val="ru-RU"/>
        </w:rPr>
        <w:t xml:space="preserve"> 37.013:378.147</w:t>
      </w:r>
    </w:p>
    <w:p w14:paraId="1EB139D4" w14:textId="77777777" w:rsidR="008E6B4F" w:rsidRPr="008E6B4F" w:rsidRDefault="008E6B4F" w:rsidP="008E6B4F">
      <w:pPr>
        <w:spacing w:after="0" w:line="240" w:lineRule="auto"/>
        <w:ind w:firstLine="567"/>
        <w:rPr>
          <w:rFonts w:cs="Times New Roman"/>
          <w:b/>
          <w:bCs/>
          <w:i/>
          <w:iCs/>
          <w:lang w:val="ru-RU"/>
        </w:rPr>
      </w:pPr>
      <w:r w:rsidRPr="008E6B4F">
        <w:rPr>
          <w:rFonts w:cs="Times New Roman"/>
          <w:b/>
          <w:bCs/>
          <w:i/>
          <w:iCs/>
          <w:lang w:val="ru-RU"/>
        </w:rPr>
        <w:t xml:space="preserve">О. П. Мариненко </w:t>
      </w:r>
    </w:p>
    <w:p w14:paraId="78B92E6B" w14:textId="27BFB577" w:rsidR="006D6D6B" w:rsidRPr="00F46A1E" w:rsidRDefault="008E6B4F" w:rsidP="008E6B4F">
      <w:pPr>
        <w:spacing w:after="0" w:line="240" w:lineRule="auto"/>
        <w:ind w:firstLine="567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>Могилев</w:t>
      </w:r>
      <w:r w:rsidRPr="00F46A1E">
        <w:rPr>
          <w:rFonts w:cs="Times New Roman"/>
          <w:i/>
          <w:iCs/>
          <w:lang w:val="ru-RU"/>
        </w:rPr>
        <w:t xml:space="preserve">, </w:t>
      </w:r>
      <w:r>
        <w:rPr>
          <w:rFonts w:cs="Times New Roman"/>
          <w:i/>
          <w:iCs/>
          <w:lang w:val="ru-RU"/>
        </w:rPr>
        <w:t>Белорусско</w:t>
      </w:r>
      <w:r w:rsidRPr="00F46A1E">
        <w:rPr>
          <w:rFonts w:cs="Times New Roman"/>
          <w:i/>
          <w:iCs/>
          <w:lang w:val="ru-RU"/>
        </w:rPr>
        <w:t>-</w:t>
      </w:r>
      <w:r>
        <w:rPr>
          <w:rFonts w:cs="Times New Roman"/>
          <w:i/>
          <w:iCs/>
          <w:lang w:val="ru-RU"/>
        </w:rPr>
        <w:t>Российский</w:t>
      </w:r>
      <w:r w:rsidRPr="00F46A1E">
        <w:rPr>
          <w:rFonts w:cs="Times New Roman"/>
          <w:i/>
          <w:iCs/>
          <w:lang w:val="ru-RU"/>
        </w:rPr>
        <w:t xml:space="preserve"> </w:t>
      </w:r>
      <w:r>
        <w:rPr>
          <w:rFonts w:cs="Times New Roman"/>
          <w:i/>
          <w:iCs/>
          <w:lang w:val="ru-RU"/>
        </w:rPr>
        <w:t>университет</w:t>
      </w:r>
    </w:p>
    <w:p w14:paraId="3D901D17" w14:textId="77777777" w:rsidR="00EF23CD" w:rsidRPr="00F46A1E" w:rsidRDefault="00EF23CD" w:rsidP="008E6B4F">
      <w:pPr>
        <w:spacing w:after="0" w:line="240" w:lineRule="auto"/>
        <w:ind w:firstLine="567"/>
        <w:rPr>
          <w:lang w:val="ru-RU"/>
        </w:rPr>
      </w:pPr>
    </w:p>
    <w:p w14:paraId="4BEE52F0" w14:textId="1D992573" w:rsidR="001C26C7" w:rsidRDefault="008E6B4F" w:rsidP="008E6B4F">
      <w:pPr>
        <w:spacing w:after="0" w:line="240" w:lineRule="auto"/>
        <w:jc w:val="center"/>
        <w:rPr>
          <w:b/>
          <w:bCs/>
          <w:lang w:val="ru-RU"/>
        </w:rPr>
      </w:pPr>
      <w:bookmarkStart w:id="0" w:name="_GoBack"/>
      <w:r>
        <w:rPr>
          <w:b/>
          <w:bCs/>
          <w:lang w:val="ru-RU"/>
        </w:rPr>
        <w:t>ОРГАНИЗАЦИЯ</w:t>
      </w:r>
      <w:r w:rsidRPr="008E6B4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ВОСПИТАТЕЛЬН</w:t>
      </w:r>
      <w:r w:rsidR="001C26C7">
        <w:rPr>
          <w:b/>
          <w:bCs/>
          <w:lang w:val="ru-RU"/>
        </w:rPr>
        <w:t>ОЙ</w:t>
      </w:r>
      <w:r w:rsidRPr="008E6B4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РАБОТЫ</w:t>
      </w:r>
      <w:r w:rsidRPr="008E6B4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СО</w:t>
      </w:r>
      <w:r w:rsidRPr="008E6B4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СТУДЕНТАМИ</w:t>
      </w:r>
      <w:r w:rsidRPr="008E6B4F">
        <w:rPr>
          <w:b/>
          <w:bCs/>
          <w:lang w:val="ru-RU"/>
        </w:rPr>
        <w:t xml:space="preserve"> </w:t>
      </w:r>
      <w:r w:rsidR="00544DE5">
        <w:rPr>
          <w:b/>
          <w:bCs/>
          <w:lang w:val="ru-RU"/>
        </w:rPr>
        <w:t>ВУЗА</w:t>
      </w:r>
    </w:p>
    <w:p w14:paraId="5CB8C682" w14:textId="478D4C68" w:rsidR="00EF23CD" w:rsidRDefault="00544DE5" w:rsidP="008E6B4F">
      <w:pPr>
        <w:spacing w:after="0" w:line="240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С ИСПОЛЬЗОВАНИЕМ КУЛЬТУРНОГО НАСЛЕДИЯ</w:t>
      </w:r>
      <w:r w:rsidR="008E6B4F">
        <w:rPr>
          <w:b/>
          <w:bCs/>
          <w:lang w:val="ru-RU"/>
        </w:rPr>
        <w:t xml:space="preserve"> ЧИНГИЗА</w:t>
      </w:r>
      <w:r w:rsidR="008E6B4F" w:rsidRPr="008E6B4F">
        <w:rPr>
          <w:b/>
          <w:bCs/>
          <w:lang w:val="ru-RU"/>
        </w:rPr>
        <w:t xml:space="preserve"> </w:t>
      </w:r>
      <w:r w:rsidR="008E6B4F">
        <w:rPr>
          <w:b/>
          <w:bCs/>
          <w:lang w:val="ru-RU"/>
        </w:rPr>
        <w:t>АЙТМАТОВА</w:t>
      </w:r>
    </w:p>
    <w:bookmarkEnd w:id="0"/>
    <w:p w14:paraId="29038EAE" w14:textId="77777777" w:rsidR="008E6B4F" w:rsidRPr="008E6B4F" w:rsidRDefault="008E6B4F" w:rsidP="008E6B4F">
      <w:pPr>
        <w:spacing w:after="0" w:line="240" w:lineRule="auto"/>
        <w:jc w:val="center"/>
        <w:rPr>
          <w:b/>
          <w:bCs/>
          <w:lang w:val="ru-RU"/>
        </w:rPr>
      </w:pPr>
    </w:p>
    <w:p w14:paraId="66F279D4" w14:textId="114F755F" w:rsidR="008E6B4F" w:rsidRPr="008E6B4F" w:rsidRDefault="008E6B4F" w:rsidP="008E6B4F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val="ru-RU" w:eastAsia="ru-RU"/>
        </w:rPr>
      </w:pPr>
      <w:r w:rsidRPr="008E6B4F">
        <w:rPr>
          <w:rFonts w:cs="Times New Roman"/>
          <w:spacing w:val="1"/>
          <w:szCs w:val="24"/>
          <w:lang w:val="ru-RU"/>
        </w:rPr>
        <w:t xml:space="preserve">Образовательный процесс вуза органично объединяет три составляющих: обучение, воспитание и развитие студентов. В национальной системе образования еще в 1999 году </w:t>
      </w:r>
      <w:r w:rsidRPr="008E6B4F">
        <w:rPr>
          <w:rFonts w:eastAsia="Times New Roman" w:cs="Times New Roman"/>
          <w:color w:val="000000"/>
          <w:szCs w:val="24"/>
          <w:lang w:val="ru-RU" w:eastAsia="ru-RU"/>
        </w:rPr>
        <w:t>была принята «Концепция воспитания детей и учащейся молодежи в Республике Беларусь», которая предложила методологические и теоретические основы воспитания и определила содержание</w:t>
      </w:r>
      <w:r w:rsidRPr="008E6B4F">
        <w:rPr>
          <w:rFonts w:cs="Times New Roman"/>
          <w:szCs w:val="24"/>
          <w:lang w:val="ru-RU"/>
        </w:rPr>
        <w:t xml:space="preserve"> </w:t>
      </w:r>
      <w:r w:rsidRPr="008E6B4F">
        <w:rPr>
          <w:rFonts w:eastAsia="Times New Roman" w:cs="Times New Roman"/>
          <w:color w:val="000000"/>
          <w:szCs w:val="24"/>
          <w:lang w:val="ru-RU" w:eastAsia="ru-RU"/>
        </w:rPr>
        <w:t>воспитательной работы, включающей идеологическое, духовно-нравственное, эстетическое, гендерное, трудовое и пр</w:t>
      </w:r>
      <w:r w:rsidR="001C26C7">
        <w:rPr>
          <w:rFonts w:eastAsia="Times New Roman" w:cs="Times New Roman"/>
          <w:color w:val="000000"/>
          <w:szCs w:val="24"/>
          <w:lang w:val="ru-RU" w:eastAsia="ru-RU"/>
        </w:rPr>
        <w:t>очие виды воспитания</w:t>
      </w:r>
      <w:r w:rsidRPr="008E6B4F">
        <w:rPr>
          <w:rFonts w:eastAsia="Times New Roman" w:cs="Times New Roman"/>
          <w:color w:val="000000"/>
          <w:szCs w:val="24"/>
          <w:lang w:val="ru-RU" w:eastAsia="ru-RU"/>
        </w:rPr>
        <w:t>. Соответственно, в</w:t>
      </w:r>
      <w:r w:rsidRPr="008E6B4F">
        <w:rPr>
          <w:rFonts w:cs="Times New Roman"/>
          <w:color w:val="171A1C"/>
          <w:szCs w:val="24"/>
          <w:shd w:val="clear" w:color="auto" w:fill="FFFFFF"/>
          <w:lang w:val="ru-RU"/>
        </w:rPr>
        <w:t>оспитание как целенаправленный процесс формирования у молодых людей определенных моральных, социальных, культурных и личностных качеств, необходимых для успешной жизни в обществе, органично вписывается как в образовательный процесс, так и является наполнением внеучебной работы со студентами.</w:t>
      </w:r>
    </w:p>
    <w:p w14:paraId="7F38B81E" w14:textId="20A6DF54" w:rsidR="008E6B4F" w:rsidRPr="008E6B4F" w:rsidRDefault="008E6B4F" w:rsidP="008E6B4F">
      <w:pPr>
        <w:spacing w:after="0" w:line="240" w:lineRule="auto"/>
        <w:ind w:firstLine="567"/>
        <w:jc w:val="both"/>
        <w:rPr>
          <w:rFonts w:cs="Times New Roman"/>
          <w:color w:val="171A1C"/>
          <w:szCs w:val="24"/>
          <w:shd w:val="clear" w:color="auto" w:fill="FFFFFF"/>
          <w:lang w:val="ru-RU"/>
        </w:rPr>
      </w:pPr>
      <w:r w:rsidRPr="008E6B4F">
        <w:rPr>
          <w:rFonts w:eastAsia="Times New Roman" w:cs="Times New Roman"/>
          <w:color w:val="000000"/>
          <w:szCs w:val="24"/>
          <w:lang w:val="ru-RU" w:eastAsia="ru-RU"/>
        </w:rPr>
        <w:t>Отдельным направлением содержания воспитания является поликультурное</w:t>
      </w:r>
      <w:r w:rsidRPr="008E6B4F">
        <w:rPr>
          <w:rFonts w:cs="Times New Roman"/>
          <w:color w:val="171A1C"/>
          <w:szCs w:val="24"/>
          <w:shd w:val="clear" w:color="auto" w:fill="FFFFFF"/>
          <w:lang w:val="ru-RU"/>
        </w:rPr>
        <w:t xml:space="preserve">, </w:t>
      </w:r>
      <w:r w:rsidR="001C26C7">
        <w:rPr>
          <w:rFonts w:cs="Times New Roman"/>
          <w:color w:val="171A1C"/>
          <w:szCs w:val="24"/>
          <w:shd w:val="clear" w:color="auto" w:fill="FFFFFF"/>
          <w:lang w:val="ru-RU"/>
        </w:rPr>
        <w:t>ориентированное</w:t>
      </w:r>
      <w:r w:rsidRPr="008E6B4F">
        <w:rPr>
          <w:rFonts w:cs="Times New Roman"/>
          <w:color w:val="171A1C"/>
          <w:szCs w:val="24"/>
          <w:shd w:val="clear" w:color="auto" w:fill="FFFFFF"/>
          <w:lang w:val="ru-RU"/>
        </w:rPr>
        <w:t xml:space="preserve"> на формирование у молодежи уважения, понимания и принятия культурного разнообразия в обществе и способствующее развитию толерантности и социальной гармонии. Сегодня в Республике Беларусь нет вуза, в котором бы ни учились иностранные студенты, и уважительное отношение к представителям иных культур и национальностей является неотъемлемой частью воспитательной работы.</w:t>
      </w:r>
    </w:p>
    <w:p w14:paraId="3DFC4BA3" w14:textId="7D8F54F3" w:rsidR="008E6B4F" w:rsidRPr="008E6B4F" w:rsidRDefault="008E6B4F" w:rsidP="008E6B4F">
      <w:pPr>
        <w:spacing w:after="0" w:line="240" w:lineRule="auto"/>
        <w:ind w:firstLine="567"/>
        <w:jc w:val="both"/>
        <w:rPr>
          <w:rFonts w:cs="Times New Roman"/>
          <w:color w:val="171A1C"/>
          <w:szCs w:val="24"/>
          <w:shd w:val="clear" w:color="auto" w:fill="FFFFFF"/>
          <w:lang w:val="ru-RU"/>
        </w:rPr>
      </w:pPr>
      <w:r w:rsidRPr="008E6B4F">
        <w:rPr>
          <w:rFonts w:cs="Times New Roman"/>
          <w:color w:val="171A1C"/>
          <w:szCs w:val="24"/>
          <w:shd w:val="clear" w:color="auto" w:fill="FFFFFF"/>
          <w:lang w:val="ru-RU"/>
        </w:rPr>
        <w:t xml:space="preserve">Важность формирования межкультурной компетенции привела к включению в программу студентов второй ступени образования предмета «Кросскультурные коммуникации». В нашем случае, при организации занятий по данному предмету мы целенаправленно используем произведения </w:t>
      </w:r>
      <w:r w:rsidRPr="008E6B4F">
        <w:rPr>
          <w:rFonts w:eastAsia="Times New Roman" w:cs="Times New Roman"/>
          <w:color w:val="2A343D"/>
          <w:szCs w:val="24"/>
          <w:lang w:val="ru-RU" w:eastAsia="ru-RU"/>
        </w:rPr>
        <w:t>классика киргизской и советской литературы Чингиза Торекуловича Айтматова, н</w:t>
      </w:r>
      <w:r w:rsidRPr="008E6B4F">
        <w:rPr>
          <w:rFonts w:cs="Times New Roman"/>
          <w:color w:val="171A1C"/>
          <w:szCs w:val="24"/>
          <w:shd w:val="clear" w:color="auto" w:fill="FFFFFF"/>
          <w:lang w:val="ru-RU"/>
        </w:rPr>
        <w:t>оминанта на Нобелевскую премию по литературе, произведения которого переведены на 174 языка мира.</w:t>
      </w:r>
    </w:p>
    <w:p w14:paraId="12EE860F" w14:textId="5449BB85" w:rsidR="008E6B4F" w:rsidRPr="008E6B4F" w:rsidRDefault="008E6B4F" w:rsidP="008E6B4F">
      <w:pPr>
        <w:spacing w:after="0" w:line="240" w:lineRule="auto"/>
        <w:ind w:firstLine="567"/>
        <w:jc w:val="both"/>
        <w:rPr>
          <w:rFonts w:cs="Times New Roman"/>
          <w:color w:val="0A0A0A"/>
          <w:szCs w:val="24"/>
          <w:shd w:val="clear" w:color="auto" w:fill="FFFFFF"/>
          <w:lang w:val="ru-RU"/>
        </w:rPr>
      </w:pPr>
      <w:r w:rsidRPr="008E6B4F">
        <w:rPr>
          <w:rFonts w:eastAsia="Times New Roman" w:cs="Times New Roman"/>
          <w:color w:val="2A343D"/>
          <w:szCs w:val="24"/>
          <w:lang w:val="ru-RU" w:eastAsia="ru-RU"/>
        </w:rPr>
        <w:t>Прежде всего, аутентичность произведений автора становится д</w:t>
      </w: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>ля белорусских студентов основным источником информации о культуре другого народа и показателем особенностей жизни и менталитета прост</w:t>
      </w:r>
      <w:r w:rsidR="001C26C7">
        <w:rPr>
          <w:rFonts w:cs="Times New Roman"/>
          <w:color w:val="0A0A0A"/>
          <w:szCs w:val="24"/>
          <w:shd w:val="clear" w:color="auto" w:fill="FFFFFF"/>
          <w:lang w:val="ru-RU"/>
        </w:rPr>
        <w:t>ых</w:t>
      </w: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 xml:space="preserve"> киргиз</w:t>
      </w:r>
      <w:r w:rsidR="001C26C7">
        <w:rPr>
          <w:rFonts w:cs="Times New Roman"/>
          <w:color w:val="0A0A0A"/>
          <w:szCs w:val="24"/>
          <w:shd w:val="clear" w:color="auto" w:fill="FFFFFF"/>
          <w:lang w:val="ru-RU"/>
        </w:rPr>
        <w:t>ов</w:t>
      </w: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>. В практике преподавания предмета «Кросскультурные коммуникации» нами было организовано обсуждение темы «Коммуникативное сознание киргизов» на основе примеров из произведений Ч. Айтматова и учащиеся могли познакомиться с нетипичными для белорусов понятиями: «аил» (тип традиционного поселения), «</w:t>
      </w:r>
      <w:proofErr w:type="spellStart"/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>дувал</w:t>
      </w:r>
      <w:proofErr w:type="spellEnd"/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>» (вид булыжного забора), «арык» (оросительный канал, строительство которого необходимо в условиях местного климата) и пр. Культурным открытием для абсолютного большинства белорусских студентов стали некоторые традиции киргизов, например, обычай родового адата, когда вдова с детьми становилась женой одного из родственников бывшего мужа.</w:t>
      </w:r>
    </w:p>
    <w:p w14:paraId="639998C2" w14:textId="413211AD" w:rsidR="008E6B4F" w:rsidRPr="008E6B4F" w:rsidRDefault="008E6B4F" w:rsidP="008E6B4F">
      <w:pPr>
        <w:spacing w:after="0" w:line="240" w:lineRule="auto"/>
        <w:ind w:firstLine="567"/>
        <w:jc w:val="both"/>
        <w:rPr>
          <w:rFonts w:cs="Times New Roman"/>
          <w:color w:val="0A0A0A"/>
          <w:szCs w:val="24"/>
          <w:shd w:val="clear" w:color="auto" w:fill="FFFFFF"/>
          <w:lang w:val="ru-RU"/>
        </w:rPr>
      </w:pP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 xml:space="preserve">Не ограничиваясь поликультурным направлением воспитания, в практике работы со студентами мы используем потенциал творчества Чингиза Айтматова, обсуждая широкий круг проблем: </w:t>
      </w:r>
    </w:p>
    <w:p w14:paraId="168623DE" w14:textId="2BABC3AC" w:rsidR="008E6B4F" w:rsidRPr="008E6B4F" w:rsidRDefault="008E6B4F" w:rsidP="008E6B4F">
      <w:pPr>
        <w:spacing w:after="0" w:line="240" w:lineRule="auto"/>
        <w:ind w:firstLine="567"/>
        <w:jc w:val="both"/>
        <w:rPr>
          <w:rFonts w:cs="Times New Roman"/>
          <w:color w:val="0A0A0A"/>
          <w:szCs w:val="24"/>
          <w:shd w:val="clear" w:color="auto" w:fill="FFFFFF"/>
          <w:lang w:val="ru-RU"/>
        </w:rPr>
      </w:pP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lastRenderedPageBreak/>
        <w:t>- любовь к родной земле, уважение традиций предков, дань национальным обычаям порой в ущерб личному счастью, внимание к теме подвига советского народа в Великой Отечественной войне (патриотическое, гражданское и идеологическое воспитание);</w:t>
      </w:r>
    </w:p>
    <w:p w14:paraId="331AC9E0" w14:textId="77777777" w:rsidR="008E6B4F" w:rsidRPr="008E6B4F" w:rsidRDefault="008E6B4F" w:rsidP="008E6B4F">
      <w:pPr>
        <w:spacing w:after="0" w:line="240" w:lineRule="auto"/>
        <w:ind w:firstLine="567"/>
        <w:jc w:val="both"/>
        <w:rPr>
          <w:rFonts w:cs="Times New Roman"/>
          <w:color w:val="0A0A0A"/>
          <w:szCs w:val="24"/>
          <w:shd w:val="clear" w:color="auto" w:fill="FFFFFF"/>
          <w:lang w:val="ru-RU"/>
        </w:rPr>
      </w:pP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>- поэтичность прозы киргизского автора, красота языка, одухотворение природы (эстетическое воспитание);</w:t>
      </w:r>
    </w:p>
    <w:p w14:paraId="25BF6221" w14:textId="77777777" w:rsidR="008E6B4F" w:rsidRPr="008E6B4F" w:rsidRDefault="008E6B4F" w:rsidP="008E6B4F">
      <w:pPr>
        <w:spacing w:after="0" w:line="240" w:lineRule="auto"/>
        <w:ind w:firstLine="567"/>
        <w:jc w:val="both"/>
        <w:rPr>
          <w:rFonts w:cs="Times New Roman"/>
          <w:color w:val="0A0A0A"/>
          <w:szCs w:val="24"/>
          <w:shd w:val="clear" w:color="auto" w:fill="FFFFFF"/>
          <w:lang w:val="ru-RU"/>
        </w:rPr>
      </w:pP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>- сложность жизни простых киргизов, необходимость ответственного и дисциплинированного отношения к порученным обязанностям (трудовое воспитание);</w:t>
      </w:r>
    </w:p>
    <w:p w14:paraId="3A2457F7" w14:textId="77777777" w:rsidR="008E6B4F" w:rsidRPr="008E6B4F" w:rsidRDefault="008E6B4F" w:rsidP="008E6B4F">
      <w:pPr>
        <w:spacing w:after="0" w:line="240" w:lineRule="auto"/>
        <w:ind w:firstLine="567"/>
        <w:jc w:val="both"/>
        <w:rPr>
          <w:rFonts w:cs="Times New Roman"/>
          <w:color w:val="0A0A0A"/>
          <w:szCs w:val="24"/>
          <w:shd w:val="clear" w:color="auto" w:fill="FFFFFF"/>
          <w:lang w:val="ru-RU"/>
        </w:rPr>
      </w:pP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 xml:space="preserve">- сложность духовного выбора, жизненная стойкость, преодоление жизненных кризисов (психологическое воспитание) и пр. </w:t>
      </w:r>
    </w:p>
    <w:p w14:paraId="1F4F7F9D" w14:textId="77777777" w:rsidR="008E6B4F" w:rsidRPr="008E6B4F" w:rsidRDefault="008E6B4F" w:rsidP="008E6B4F">
      <w:pPr>
        <w:spacing w:after="0" w:line="240" w:lineRule="auto"/>
        <w:ind w:firstLine="567"/>
        <w:jc w:val="both"/>
        <w:rPr>
          <w:rFonts w:eastAsia="Times New Roman" w:cs="Times New Roman"/>
          <w:color w:val="0A0A0A"/>
          <w:szCs w:val="24"/>
          <w:lang w:val="ru-RU" w:eastAsia="ru-RU"/>
        </w:rPr>
      </w:pP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 xml:space="preserve">Особую значимость произведения Чингиза </w:t>
      </w:r>
      <w:r w:rsidRPr="008E6B4F">
        <w:rPr>
          <w:rFonts w:eastAsia="Times New Roman" w:cs="Times New Roman"/>
          <w:color w:val="2A343D"/>
          <w:szCs w:val="24"/>
          <w:lang w:val="ru-RU" w:eastAsia="ru-RU"/>
        </w:rPr>
        <w:t>Торекуловича</w:t>
      </w: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 xml:space="preserve">  имеют в контексте нравственного воспитания, поскольку автор </w:t>
      </w:r>
      <w:r w:rsidRPr="008E6B4F">
        <w:rPr>
          <w:rFonts w:eastAsia="Times New Roman" w:cs="Times New Roman"/>
          <w:color w:val="0A0A0A"/>
          <w:szCs w:val="24"/>
          <w:lang w:val="ru-RU" w:eastAsia="ru-RU"/>
        </w:rPr>
        <w:t>поднимает в своём творчестве универсальные проблемы, касающиеся человеческой ответственности и равнодушия, эмпатии к окружающим людям и природе, выбора между добром и злом и пр.</w:t>
      </w:r>
      <w:r w:rsidRPr="00C7236F">
        <w:rPr>
          <w:rFonts w:eastAsia="Times New Roman" w:cs="Times New Roman"/>
          <w:color w:val="0A0A0A"/>
          <w:szCs w:val="24"/>
          <w:lang w:eastAsia="ru-RU"/>
        </w:rPr>
        <w:t> </w:t>
      </w:r>
      <w:r w:rsidRPr="008E6B4F">
        <w:rPr>
          <w:rFonts w:eastAsia="Times New Roman" w:cs="Times New Roman"/>
          <w:color w:val="0A0A0A"/>
          <w:szCs w:val="24"/>
          <w:lang w:val="ru-RU" w:eastAsia="ru-RU"/>
        </w:rPr>
        <w:t>Несмотря на то, что большинство произведений отделяет от современных студентов значительный промежуток времени, на примере творчества Чингиза Торекуловича можно обсудить ряд актуальных социальных проблем [1]:</w:t>
      </w:r>
    </w:p>
    <w:p w14:paraId="47DF7E8E" w14:textId="77777777" w:rsidR="008E6B4F" w:rsidRPr="008E6B4F" w:rsidRDefault="008E6B4F" w:rsidP="008E6B4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A0A0A"/>
          <w:szCs w:val="24"/>
          <w:lang w:val="ru-RU" w:eastAsia="ru-RU"/>
        </w:rPr>
      </w:pPr>
      <w:r w:rsidRPr="008E6B4F">
        <w:rPr>
          <w:rFonts w:eastAsia="Times New Roman" w:cs="Times New Roman"/>
          <w:color w:val="0A0A0A"/>
          <w:szCs w:val="24"/>
          <w:lang w:val="ru-RU" w:eastAsia="ru-RU"/>
        </w:rPr>
        <w:t xml:space="preserve">1. проблема нравственного выбора и ответственности: современная молодёжь сталкивается с огромным количеством информации и различных точек зрения, что усложняет формирование чётких моральных ориентиров. </w:t>
      </w:r>
      <w:proofErr w:type="spellStart"/>
      <w:r w:rsidRPr="008E6B4F">
        <w:rPr>
          <w:rFonts w:eastAsia="Times New Roman" w:cs="Times New Roman"/>
          <w:color w:val="0A0A0A"/>
          <w:szCs w:val="24"/>
          <w:lang w:val="ru-RU" w:eastAsia="ru-RU"/>
        </w:rPr>
        <w:t>Айтматовские</w:t>
      </w:r>
      <w:proofErr w:type="spellEnd"/>
      <w:r w:rsidRPr="008E6B4F">
        <w:rPr>
          <w:rFonts w:eastAsia="Times New Roman" w:cs="Times New Roman"/>
          <w:color w:val="0A0A0A"/>
          <w:szCs w:val="24"/>
          <w:lang w:val="ru-RU" w:eastAsia="ru-RU"/>
        </w:rPr>
        <w:t xml:space="preserve"> герои, переживающие сложные нравственные дилеммы, помогают молодым людям осмыслить свои собственные жизненные принципы (роман «Плаха», например, демонстрирует трагические последствия безнравственного выбора и вседозволенности);</w:t>
      </w:r>
    </w:p>
    <w:p w14:paraId="6406E33A" w14:textId="77777777" w:rsidR="008E6B4F" w:rsidRPr="008E6B4F" w:rsidRDefault="008E6B4F" w:rsidP="008E6B4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A0A0A"/>
          <w:szCs w:val="24"/>
          <w:lang w:val="ru-RU" w:eastAsia="ru-RU"/>
        </w:rPr>
      </w:pPr>
      <w:r w:rsidRPr="008E6B4F">
        <w:rPr>
          <w:rFonts w:eastAsia="Times New Roman" w:cs="Times New Roman"/>
          <w:color w:val="0A0A0A"/>
          <w:szCs w:val="24"/>
          <w:lang w:val="ru-RU" w:eastAsia="ru-RU"/>
        </w:rPr>
        <w:t>2. проблема наркомании и утраты духовности: наркотическая зависимость остаётся серьёзной угрозой для современного общества, особенно для молодёжи. В романе «Плаха» автор одним из первых в советской литературе поднял тему наркомании, показав, как она разрушает человеческую личность, душу и судьбы людей;</w:t>
      </w:r>
    </w:p>
    <w:p w14:paraId="77481982" w14:textId="77777777" w:rsidR="008E6B4F" w:rsidRPr="008E6B4F" w:rsidRDefault="008E6B4F" w:rsidP="008E6B4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A0A0A"/>
          <w:szCs w:val="24"/>
          <w:lang w:val="ru-RU" w:eastAsia="ru-RU"/>
        </w:rPr>
      </w:pPr>
      <w:r w:rsidRPr="008E6B4F">
        <w:rPr>
          <w:rFonts w:eastAsia="Times New Roman" w:cs="Times New Roman"/>
          <w:color w:val="0A0A0A"/>
          <w:szCs w:val="24"/>
          <w:lang w:val="ru-RU" w:eastAsia="ru-RU"/>
        </w:rPr>
        <w:t>3. проблема любви и сострадания: в эпоху виртуальных отношений и социальных сетей молодые люди иногда утрачивают способность к глубоким и искренним чувствам. Проза Айтматова напоминает о ценности живого человеческого общения, эмпатии и подлинной любви.</w:t>
      </w:r>
      <w:r w:rsidRPr="00C7236F">
        <w:rPr>
          <w:rFonts w:eastAsia="Times New Roman" w:cs="Times New Roman"/>
          <w:color w:val="0A0A0A"/>
          <w:szCs w:val="24"/>
          <w:lang w:eastAsia="ru-RU"/>
        </w:rPr>
        <w:t> </w:t>
      </w:r>
      <w:r w:rsidRPr="008E6B4F">
        <w:rPr>
          <w:rFonts w:eastAsia="Times New Roman" w:cs="Times New Roman"/>
          <w:color w:val="0A0A0A"/>
          <w:szCs w:val="24"/>
          <w:lang w:val="ru-RU" w:eastAsia="ru-RU"/>
        </w:rPr>
        <w:t>К примеру, в практике внеучебной деятельности нами была проведена дискуссия «Преимущества и недостатки выбора Джамили» для глубокого анализа аспектов межличностных любовных и семейных отношений.</w:t>
      </w:r>
    </w:p>
    <w:p w14:paraId="24079095" w14:textId="77777777" w:rsidR="008E6B4F" w:rsidRPr="008E6B4F" w:rsidRDefault="008E6B4F" w:rsidP="008E6B4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A0A0A"/>
          <w:szCs w:val="24"/>
          <w:lang w:val="ru-RU" w:eastAsia="ru-RU"/>
        </w:rPr>
      </w:pPr>
      <w:r w:rsidRPr="008E6B4F">
        <w:rPr>
          <w:rFonts w:eastAsia="Times New Roman" w:cs="Times New Roman"/>
          <w:color w:val="0A0A0A"/>
          <w:szCs w:val="24"/>
          <w:lang w:val="ru-RU" w:eastAsia="ru-RU"/>
        </w:rPr>
        <w:t xml:space="preserve">Особый воспитательный потенциал представляют произведения Чингиза Айтматова в ракурсе экологического воспитания, поскольку писатель не просто описывает природу, а показывает глубокую, сакральную связь человека с окружающим миром. Он поднимает вопрос о нравственной ответственности человека перед природой, предупреждая о трагических последствиях разрыва этой связи. Во многих произведениях Айтматова («Плаха», «И дольше века длится день», </w:t>
      </w:r>
      <w:r w:rsidRPr="008E6B4F">
        <w:rPr>
          <w:rStyle w:val="afd"/>
          <w:rFonts w:cs="Times New Roman"/>
          <w:b w:val="0"/>
          <w:bCs w:val="0"/>
          <w:color w:val="0A0A0A"/>
          <w:szCs w:val="24"/>
          <w:shd w:val="clear" w:color="auto" w:fill="FFFFFF"/>
          <w:lang w:val="ru-RU"/>
        </w:rPr>
        <w:t>«Белый пароход»)</w:t>
      </w: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 xml:space="preserve"> особенно подчеркивается необходимость сохранения природы для выживания самого человечества</w:t>
      </w:r>
      <w:r w:rsidRPr="008E6B4F">
        <w:rPr>
          <w:rFonts w:eastAsia="Times New Roman" w:cs="Times New Roman"/>
          <w:color w:val="0A0A0A"/>
          <w:szCs w:val="24"/>
          <w:lang w:val="ru-RU" w:eastAsia="ru-RU"/>
        </w:rPr>
        <w:t>.</w:t>
      </w:r>
    </w:p>
    <w:p w14:paraId="51425D73" w14:textId="0CD43669" w:rsidR="008E6B4F" w:rsidRPr="008E6B4F" w:rsidRDefault="008E6B4F" w:rsidP="008E6B4F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color w:val="0A0A0A"/>
          <w:szCs w:val="24"/>
          <w:shd w:val="clear" w:color="auto" w:fill="FFFFFF"/>
          <w:lang w:val="ru-RU"/>
        </w:rPr>
      </w:pPr>
      <w:r w:rsidRPr="008E6B4F">
        <w:rPr>
          <w:rFonts w:eastAsia="Times New Roman" w:cs="Times New Roman"/>
          <w:color w:val="0A0A0A"/>
          <w:szCs w:val="24"/>
          <w:lang w:val="ru-RU" w:eastAsia="ru-RU"/>
        </w:rPr>
        <w:t xml:space="preserve">Наконец, очень значим потенциал произведений Ч. Айтматова в контексте гендерного и семейного воспитания, так как писатель смело и глубоко исследовал сложные взаимоотношения между мужчиной и женщиной в условиях меняющегося общества. </w:t>
      </w:r>
      <w:r w:rsidR="001C26C7">
        <w:rPr>
          <w:rFonts w:eastAsia="Times New Roman" w:cs="Times New Roman"/>
          <w:color w:val="0A0A0A"/>
          <w:szCs w:val="24"/>
          <w:lang w:val="ru-RU" w:eastAsia="ru-RU"/>
        </w:rPr>
        <w:t>Острой п</w:t>
      </w:r>
      <w:r w:rsidRPr="008E6B4F">
        <w:rPr>
          <w:rFonts w:eastAsia="Times New Roman" w:cs="Times New Roman"/>
          <w:color w:val="0A0A0A"/>
          <w:szCs w:val="24"/>
          <w:lang w:val="ru-RU" w:eastAsia="ru-RU"/>
        </w:rPr>
        <w:t>роблемой современно</w:t>
      </w:r>
      <w:r w:rsidR="001C26C7">
        <w:rPr>
          <w:rFonts w:eastAsia="Times New Roman" w:cs="Times New Roman"/>
          <w:color w:val="0A0A0A"/>
          <w:szCs w:val="24"/>
          <w:lang w:val="ru-RU" w:eastAsia="ru-RU"/>
        </w:rPr>
        <w:t>сти</w:t>
      </w:r>
      <w:r w:rsidRPr="008E6B4F">
        <w:rPr>
          <w:rFonts w:eastAsia="Times New Roman" w:cs="Times New Roman"/>
          <w:color w:val="0A0A0A"/>
          <w:szCs w:val="24"/>
          <w:lang w:val="ru-RU" w:eastAsia="ru-RU"/>
        </w:rPr>
        <w:t xml:space="preserve"> является кризис семьи, обусловленный тем, что </w:t>
      </w:r>
      <w:r w:rsidRPr="008E6B4F">
        <w:rPr>
          <w:rFonts w:cs="Times New Roman"/>
          <w:szCs w:val="24"/>
          <w:lang w:val="ru-RU"/>
        </w:rPr>
        <w:t>молодежь не спешит создавать собственные семьи. Это произошло во-многом из-за сдвига в приоритетах, когда личностная самореализация и карьера становятся важнее брака и детей</w:t>
      </w: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>.  Произведения Чингиза Айтматова показывают значимость семьи и традиционного воспитания для современного поколения, по</w:t>
      </w:r>
      <w:r w:rsidRPr="008E6B4F">
        <w:rPr>
          <w:rFonts w:eastAsia="Times New Roman" w:cs="Times New Roman"/>
          <w:color w:val="0A0A0A"/>
          <w:szCs w:val="24"/>
          <w:lang w:val="ru-RU" w:eastAsia="ru-RU"/>
        </w:rPr>
        <w:t xml:space="preserve">зволяя всесторонне рассмотреть сложные и многогранные проблемы семьи, их связь с историческими и социальными процессами, а </w:t>
      </w:r>
      <w:r w:rsidRPr="008E6B4F">
        <w:rPr>
          <w:rFonts w:eastAsia="Times New Roman" w:cs="Times New Roman"/>
          <w:color w:val="0A0A0A"/>
          <w:szCs w:val="24"/>
          <w:lang w:val="ru-RU" w:eastAsia="ru-RU"/>
        </w:rPr>
        <w:lastRenderedPageBreak/>
        <w:t>также влияние на судьбу отдельного человека.</w:t>
      </w: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 xml:space="preserve"> На основе художественного наследия автора можно провести глубокие обсуждения со студентами традиционных семейных ценностей, распределения ролей, воспитания в неполных семьях и пр. </w:t>
      </w:r>
    </w:p>
    <w:p w14:paraId="7A07DCE4" w14:textId="77777777" w:rsidR="008E6B4F" w:rsidRPr="008E6B4F" w:rsidRDefault="008E6B4F" w:rsidP="008E6B4F">
      <w:pPr>
        <w:spacing w:after="0" w:line="240" w:lineRule="auto"/>
        <w:ind w:firstLine="567"/>
        <w:jc w:val="both"/>
        <w:rPr>
          <w:rFonts w:cs="Times New Roman"/>
          <w:color w:val="0A0A0A"/>
          <w:szCs w:val="24"/>
          <w:shd w:val="clear" w:color="auto" w:fill="FFFFFF"/>
          <w:lang w:val="ru-RU"/>
        </w:rPr>
      </w:pPr>
      <w:r w:rsidRPr="008E6B4F">
        <w:rPr>
          <w:rFonts w:cs="Times New Roman"/>
          <w:color w:val="0A0A0A"/>
          <w:szCs w:val="24"/>
          <w:shd w:val="clear" w:color="auto" w:fill="FFFFFF"/>
          <w:lang w:val="ru-RU"/>
        </w:rPr>
        <w:t xml:space="preserve">Таким образом, творчество Чингиза Айтматова имеет значительный потенциал для формирования межкультурной компетенции современных студентов, помогая раскрыть понятия культурного кода, национального характера, этнического стереотипа и пр.  Материал художественных произведений классика советской и киргизской литературы может быть использован в образовательном процессе современных вузов для осуществления </w:t>
      </w:r>
      <w:r w:rsidRPr="008E6B4F">
        <w:rPr>
          <w:rFonts w:cs="Times New Roman"/>
          <w:spacing w:val="1"/>
          <w:szCs w:val="24"/>
          <w:lang w:val="ru-RU"/>
        </w:rPr>
        <w:t>патриотического, нравственного, семейного, гендерного, трудового, экологического, психологического и эстетического воспитания. Формами работы со студентами нефилологических специальностей потенциально могут быть обсуждения, дискуссии, презентации, проектная работа и т. д.</w:t>
      </w:r>
    </w:p>
    <w:p w14:paraId="1AB2080C" w14:textId="77777777" w:rsidR="008E6B4F" w:rsidRPr="008E6B4F" w:rsidRDefault="008E6B4F" w:rsidP="008E6B4F">
      <w:pPr>
        <w:spacing w:after="0" w:line="240" w:lineRule="auto"/>
        <w:ind w:firstLine="567"/>
        <w:jc w:val="both"/>
        <w:rPr>
          <w:rFonts w:cs="Times New Roman"/>
          <w:color w:val="0A0A0A"/>
          <w:szCs w:val="24"/>
          <w:shd w:val="clear" w:color="auto" w:fill="FFFFFF"/>
          <w:lang w:val="ru-RU"/>
        </w:rPr>
      </w:pPr>
    </w:p>
    <w:p w14:paraId="3AEB7985" w14:textId="1D8E7722" w:rsidR="008E6B4F" w:rsidRDefault="008E6B4F" w:rsidP="008E6B4F">
      <w:pPr>
        <w:spacing w:after="0" w:line="240" w:lineRule="auto"/>
        <w:ind w:firstLine="567"/>
        <w:jc w:val="center"/>
        <w:rPr>
          <w:rFonts w:cs="Times New Roman"/>
          <w:b/>
          <w:bCs/>
          <w:color w:val="0A0A0A"/>
          <w:szCs w:val="24"/>
          <w:shd w:val="clear" w:color="auto" w:fill="FFFFFF"/>
          <w:lang w:val="ru-RU"/>
        </w:rPr>
      </w:pPr>
      <w:r w:rsidRPr="008E6B4F">
        <w:rPr>
          <w:rFonts w:cs="Times New Roman"/>
          <w:b/>
          <w:bCs/>
          <w:color w:val="0A0A0A"/>
          <w:szCs w:val="24"/>
          <w:shd w:val="clear" w:color="auto" w:fill="FFFFFF"/>
          <w:lang w:val="ru-RU"/>
        </w:rPr>
        <w:t>Литература</w:t>
      </w:r>
    </w:p>
    <w:p w14:paraId="7D7D0F4A" w14:textId="77777777" w:rsidR="008E6B4F" w:rsidRPr="008E6B4F" w:rsidRDefault="008E6B4F" w:rsidP="008E6B4F">
      <w:pPr>
        <w:spacing w:after="0" w:line="240" w:lineRule="auto"/>
        <w:ind w:firstLine="567"/>
        <w:jc w:val="center"/>
        <w:rPr>
          <w:rFonts w:cs="Times New Roman"/>
          <w:b/>
          <w:bCs/>
          <w:color w:val="0A0A0A"/>
          <w:szCs w:val="24"/>
          <w:shd w:val="clear" w:color="auto" w:fill="FFFFFF"/>
          <w:lang w:val="ru-RU"/>
        </w:rPr>
      </w:pPr>
    </w:p>
    <w:p w14:paraId="76A1AFE4" w14:textId="00A163B6" w:rsidR="008E6B4F" w:rsidRPr="008E6B4F" w:rsidRDefault="008E6B4F" w:rsidP="008E6B4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A0A0A"/>
          <w:szCs w:val="24"/>
          <w:lang w:val="ru-RU" w:eastAsia="ru-RU"/>
        </w:rPr>
      </w:pPr>
      <w:proofErr w:type="spellStart"/>
      <w:r w:rsidRPr="008E6B4F">
        <w:rPr>
          <w:rFonts w:cs="Times New Roman"/>
          <w:szCs w:val="24"/>
          <w:lang w:val="ru-RU"/>
        </w:rPr>
        <w:t>Сардарбек</w:t>
      </w:r>
      <w:proofErr w:type="spellEnd"/>
      <w:r w:rsidRPr="008E6B4F">
        <w:rPr>
          <w:rFonts w:cs="Times New Roman"/>
          <w:szCs w:val="24"/>
          <w:lang w:val="ru-RU"/>
        </w:rPr>
        <w:t xml:space="preserve"> </w:t>
      </w:r>
      <w:proofErr w:type="spellStart"/>
      <w:r w:rsidRPr="008E6B4F">
        <w:rPr>
          <w:rFonts w:cs="Times New Roman"/>
          <w:szCs w:val="24"/>
          <w:lang w:val="ru-RU"/>
        </w:rPr>
        <w:t>кызы</w:t>
      </w:r>
      <w:proofErr w:type="spellEnd"/>
      <w:r w:rsidRPr="008E6B4F">
        <w:rPr>
          <w:rFonts w:cs="Times New Roman"/>
          <w:szCs w:val="24"/>
          <w:lang w:val="ru-RU"/>
        </w:rPr>
        <w:t xml:space="preserve">, Н. Гуманитарное воспитание как ведущая творческая установка Ч. Айтматова / Н. </w:t>
      </w:r>
      <w:proofErr w:type="spellStart"/>
      <w:r w:rsidRPr="008E6B4F">
        <w:rPr>
          <w:rFonts w:cs="Times New Roman"/>
          <w:szCs w:val="24"/>
          <w:lang w:val="ru-RU"/>
        </w:rPr>
        <w:t>Сардарбек</w:t>
      </w:r>
      <w:proofErr w:type="spellEnd"/>
      <w:r w:rsidRPr="008E6B4F">
        <w:rPr>
          <w:rFonts w:cs="Times New Roman"/>
          <w:szCs w:val="24"/>
          <w:lang w:val="ru-RU"/>
        </w:rPr>
        <w:t xml:space="preserve"> </w:t>
      </w:r>
      <w:proofErr w:type="spellStart"/>
      <w:r w:rsidRPr="008E6B4F">
        <w:rPr>
          <w:rFonts w:cs="Times New Roman"/>
          <w:szCs w:val="24"/>
          <w:lang w:val="ru-RU"/>
        </w:rPr>
        <w:t>кызы</w:t>
      </w:r>
      <w:proofErr w:type="spellEnd"/>
      <w:r w:rsidRPr="008E6B4F">
        <w:rPr>
          <w:rFonts w:cs="Times New Roman"/>
          <w:szCs w:val="24"/>
          <w:lang w:val="ru-RU"/>
        </w:rPr>
        <w:t xml:space="preserve"> // Образование и право. – 2021. –  № 12. – С. 247–252</w:t>
      </w:r>
      <w:r w:rsidR="00F46A1E">
        <w:rPr>
          <w:rFonts w:cs="Times New Roman"/>
          <w:szCs w:val="24"/>
          <w:lang w:val="ru-RU"/>
        </w:rPr>
        <w:t>.</w:t>
      </w:r>
    </w:p>
    <w:p w14:paraId="5F8C55EE" w14:textId="77777777" w:rsidR="008E6B4F" w:rsidRDefault="008E6B4F" w:rsidP="008E6B4F">
      <w:pPr>
        <w:spacing w:after="0" w:line="240" w:lineRule="auto"/>
        <w:ind w:firstLine="567"/>
        <w:jc w:val="both"/>
        <w:rPr>
          <w:rFonts w:cs="Times New Roman"/>
          <w:lang w:val="ru-RU"/>
        </w:rPr>
      </w:pPr>
    </w:p>
    <w:sectPr w:rsidR="008E6B4F" w:rsidSect="008E6B4F">
      <w:pgSz w:w="12240" w:h="15840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F5C2A" w14:textId="77777777" w:rsidR="00B824DE" w:rsidRDefault="00B824DE">
      <w:pPr>
        <w:spacing w:line="240" w:lineRule="auto"/>
      </w:pPr>
      <w:r>
        <w:separator/>
      </w:r>
    </w:p>
  </w:endnote>
  <w:endnote w:type="continuationSeparator" w:id="0">
    <w:p w14:paraId="68904C20" w14:textId="77777777" w:rsidR="00B824DE" w:rsidRDefault="00B82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E5936" w14:textId="77777777" w:rsidR="00B824DE" w:rsidRDefault="00B824DE">
      <w:pPr>
        <w:spacing w:after="0"/>
      </w:pPr>
      <w:r>
        <w:separator/>
      </w:r>
    </w:p>
  </w:footnote>
  <w:footnote w:type="continuationSeparator" w:id="0">
    <w:p w14:paraId="3ED4FBDA" w14:textId="77777777" w:rsidR="00B824DE" w:rsidRDefault="00B824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37CDF7B"/>
    <w:multiLevelType w:val="singleLevel"/>
    <w:tmpl w:val="737CDF7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5D24"/>
    <w:rsid w:val="001C26C7"/>
    <w:rsid w:val="00247343"/>
    <w:rsid w:val="00294959"/>
    <w:rsid w:val="0029639D"/>
    <w:rsid w:val="00303AFC"/>
    <w:rsid w:val="00326F90"/>
    <w:rsid w:val="003904DE"/>
    <w:rsid w:val="00393292"/>
    <w:rsid w:val="003F5FF3"/>
    <w:rsid w:val="004D2554"/>
    <w:rsid w:val="00544DE5"/>
    <w:rsid w:val="006A1F1A"/>
    <w:rsid w:val="006D6D6B"/>
    <w:rsid w:val="00851C3B"/>
    <w:rsid w:val="008E6B4F"/>
    <w:rsid w:val="00AA1D8D"/>
    <w:rsid w:val="00B47730"/>
    <w:rsid w:val="00B824DE"/>
    <w:rsid w:val="00C642B9"/>
    <w:rsid w:val="00CB0664"/>
    <w:rsid w:val="00D50A52"/>
    <w:rsid w:val="00EF23CD"/>
    <w:rsid w:val="00F46A1E"/>
    <w:rsid w:val="00FC693F"/>
    <w:rsid w:val="00FD788A"/>
    <w:rsid w:val="025D6E36"/>
    <w:rsid w:val="025F4662"/>
    <w:rsid w:val="033E4BBF"/>
    <w:rsid w:val="03C055D4"/>
    <w:rsid w:val="04DD3F64"/>
    <w:rsid w:val="056B77C2"/>
    <w:rsid w:val="05B178CA"/>
    <w:rsid w:val="06006D63"/>
    <w:rsid w:val="06A02ACB"/>
    <w:rsid w:val="06EC4C98"/>
    <w:rsid w:val="072E6CF9"/>
    <w:rsid w:val="07DC0503"/>
    <w:rsid w:val="0AD23D3E"/>
    <w:rsid w:val="0D7C6A10"/>
    <w:rsid w:val="0E3E1F17"/>
    <w:rsid w:val="0FBA381F"/>
    <w:rsid w:val="0FC41FA8"/>
    <w:rsid w:val="105E23FD"/>
    <w:rsid w:val="107734BE"/>
    <w:rsid w:val="10A51DDA"/>
    <w:rsid w:val="115D26B4"/>
    <w:rsid w:val="118A5052"/>
    <w:rsid w:val="11B06C88"/>
    <w:rsid w:val="11F93B8B"/>
    <w:rsid w:val="150715B8"/>
    <w:rsid w:val="15166027"/>
    <w:rsid w:val="152210C2"/>
    <w:rsid w:val="15237771"/>
    <w:rsid w:val="15BB209F"/>
    <w:rsid w:val="166E2C6E"/>
    <w:rsid w:val="16EA2C3C"/>
    <w:rsid w:val="172D0D7B"/>
    <w:rsid w:val="184445D6"/>
    <w:rsid w:val="18716A45"/>
    <w:rsid w:val="187F1162"/>
    <w:rsid w:val="18860743"/>
    <w:rsid w:val="1A98475D"/>
    <w:rsid w:val="1A994DC3"/>
    <w:rsid w:val="1AFD0A64"/>
    <w:rsid w:val="1C47159B"/>
    <w:rsid w:val="1F903C55"/>
    <w:rsid w:val="1FAB4F33"/>
    <w:rsid w:val="21923DFF"/>
    <w:rsid w:val="22D12F02"/>
    <w:rsid w:val="230010F2"/>
    <w:rsid w:val="237D2742"/>
    <w:rsid w:val="24890A70"/>
    <w:rsid w:val="25257535"/>
    <w:rsid w:val="26FC5F04"/>
    <w:rsid w:val="29D55086"/>
    <w:rsid w:val="2A8820F8"/>
    <w:rsid w:val="2AB253C7"/>
    <w:rsid w:val="2AC31382"/>
    <w:rsid w:val="2D2D51D9"/>
    <w:rsid w:val="2DD1025A"/>
    <w:rsid w:val="2E542DB1"/>
    <w:rsid w:val="2F48454C"/>
    <w:rsid w:val="2F7610B9"/>
    <w:rsid w:val="318A0E4C"/>
    <w:rsid w:val="322E3BFF"/>
    <w:rsid w:val="32C959A4"/>
    <w:rsid w:val="346F60D7"/>
    <w:rsid w:val="37B94EAA"/>
    <w:rsid w:val="380D00E1"/>
    <w:rsid w:val="38353194"/>
    <w:rsid w:val="38E2331B"/>
    <w:rsid w:val="3901042B"/>
    <w:rsid w:val="399D36E6"/>
    <w:rsid w:val="39CA1B5F"/>
    <w:rsid w:val="3A712BA9"/>
    <w:rsid w:val="3ABB02C8"/>
    <w:rsid w:val="3B2216CE"/>
    <w:rsid w:val="3B277F78"/>
    <w:rsid w:val="3C406CD7"/>
    <w:rsid w:val="3C797AF3"/>
    <w:rsid w:val="3C836BC3"/>
    <w:rsid w:val="3CD70CBD"/>
    <w:rsid w:val="3CFC7333"/>
    <w:rsid w:val="3D436353"/>
    <w:rsid w:val="3D532A3A"/>
    <w:rsid w:val="3DAA1B3A"/>
    <w:rsid w:val="3DB97E3F"/>
    <w:rsid w:val="3DCB54D0"/>
    <w:rsid w:val="3DED6BC5"/>
    <w:rsid w:val="3E646FDB"/>
    <w:rsid w:val="3F0A35CC"/>
    <w:rsid w:val="3F7C5C36"/>
    <w:rsid w:val="3FFA53EF"/>
    <w:rsid w:val="401A339B"/>
    <w:rsid w:val="403E177F"/>
    <w:rsid w:val="40D43E92"/>
    <w:rsid w:val="41AA2E44"/>
    <w:rsid w:val="42750D5C"/>
    <w:rsid w:val="432A7D99"/>
    <w:rsid w:val="43574906"/>
    <w:rsid w:val="43F6411F"/>
    <w:rsid w:val="44020D16"/>
    <w:rsid w:val="44814FC0"/>
    <w:rsid w:val="44D75CFE"/>
    <w:rsid w:val="452D3B70"/>
    <w:rsid w:val="456B4699"/>
    <w:rsid w:val="464C44CA"/>
    <w:rsid w:val="47727F60"/>
    <w:rsid w:val="47BE41C3"/>
    <w:rsid w:val="482B34F2"/>
    <w:rsid w:val="48BE6374"/>
    <w:rsid w:val="49144D08"/>
    <w:rsid w:val="4955220D"/>
    <w:rsid w:val="49F70BF1"/>
    <w:rsid w:val="4A331C29"/>
    <w:rsid w:val="4A3F2F5D"/>
    <w:rsid w:val="4B906C3C"/>
    <w:rsid w:val="4C871DB8"/>
    <w:rsid w:val="4E1835AE"/>
    <w:rsid w:val="4E483E2C"/>
    <w:rsid w:val="4EF179BD"/>
    <w:rsid w:val="504D50C7"/>
    <w:rsid w:val="514C3A4C"/>
    <w:rsid w:val="51656440"/>
    <w:rsid w:val="51894824"/>
    <w:rsid w:val="52727066"/>
    <w:rsid w:val="529A73EF"/>
    <w:rsid w:val="533267F6"/>
    <w:rsid w:val="536F7A4A"/>
    <w:rsid w:val="54AF5C52"/>
    <w:rsid w:val="54EA4DF8"/>
    <w:rsid w:val="5540344C"/>
    <w:rsid w:val="56A8574D"/>
    <w:rsid w:val="56EA4326"/>
    <w:rsid w:val="57EA3B43"/>
    <w:rsid w:val="58490869"/>
    <w:rsid w:val="59186B39"/>
    <w:rsid w:val="5AA75D1B"/>
    <w:rsid w:val="5AF54CD9"/>
    <w:rsid w:val="5B101B12"/>
    <w:rsid w:val="5BBA55DA"/>
    <w:rsid w:val="5E315F82"/>
    <w:rsid w:val="5F166FCB"/>
    <w:rsid w:val="5F571ABE"/>
    <w:rsid w:val="5FEB66AA"/>
    <w:rsid w:val="60AB27A8"/>
    <w:rsid w:val="629B6165"/>
    <w:rsid w:val="631A2045"/>
    <w:rsid w:val="63FF0976"/>
    <w:rsid w:val="6477675E"/>
    <w:rsid w:val="65491EA9"/>
    <w:rsid w:val="676254A4"/>
    <w:rsid w:val="67DE7B0E"/>
    <w:rsid w:val="682513F1"/>
    <w:rsid w:val="687234C5"/>
    <w:rsid w:val="68CC52CB"/>
    <w:rsid w:val="695D5F23"/>
    <w:rsid w:val="6AC10733"/>
    <w:rsid w:val="6AD17D83"/>
    <w:rsid w:val="6AF705F9"/>
    <w:rsid w:val="6B4C26F3"/>
    <w:rsid w:val="6BB42046"/>
    <w:rsid w:val="6C1B20C5"/>
    <w:rsid w:val="6E50180B"/>
    <w:rsid w:val="6F080FB9"/>
    <w:rsid w:val="6F86120D"/>
    <w:rsid w:val="717C0BB4"/>
    <w:rsid w:val="71997D14"/>
    <w:rsid w:val="71AA3CCF"/>
    <w:rsid w:val="725620A9"/>
    <w:rsid w:val="73560846"/>
    <w:rsid w:val="73AD7AA7"/>
    <w:rsid w:val="757F1917"/>
    <w:rsid w:val="769A6A08"/>
    <w:rsid w:val="794C38BE"/>
    <w:rsid w:val="7A8E4B8E"/>
    <w:rsid w:val="7B130B37"/>
    <w:rsid w:val="7BA21EBB"/>
    <w:rsid w:val="7BC462D5"/>
    <w:rsid w:val="7C3774DA"/>
    <w:rsid w:val="7C833A9B"/>
    <w:rsid w:val="7D12583B"/>
    <w:rsid w:val="7D146DE8"/>
    <w:rsid w:val="7D6B2EAC"/>
    <w:rsid w:val="7E1A21DD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79923"/>
  <w14:defaultImageDpi w14:val="300"/>
  <w15:docId w15:val="{72068828-8DB5-4557-A213-456E4711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eastAsiaTheme="minorEastAsia" w:cstheme="minorBidi"/>
      <w:sz w:val="24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af2">
    <w:name w:val="Normal (Web)"/>
    <w:basedOn w:val="a1"/>
    <w:uiPriority w:val="99"/>
    <w:semiHidden/>
    <w:unhideWhenUsed/>
    <w:pPr>
      <w:spacing w:beforeAutospacing="1" w:after="0" w:afterAutospacing="1"/>
    </w:pPr>
    <w:rPr>
      <w:rFonts w:cs="Times New Roman"/>
      <w:lang w:eastAsia="zh-CN"/>
    </w:r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3">
    <w:name w:val="Title"/>
    <w:basedOn w:val="a1"/>
    <w:next w:val="a1"/>
    <w:link w:val="af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5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7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8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9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a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b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c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d">
    <w:name w:val="Strong"/>
    <w:basedOn w:val="a2"/>
    <w:uiPriority w:val="22"/>
    <w:qFormat/>
    <w:rPr>
      <w:b/>
      <w:bCs/>
    </w:rPr>
  </w:style>
  <w:style w:type="character" w:styleId="afe">
    <w:name w:val="Emphasis"/>
    <w:basedOn w:val="a2"/>
    <w:uiPriority w:val="20"/>
    <w:qFormat/>
    <w:rPr>
      <w:i/>
      <w:iCs/>
    </w:rPr>
  </w:style>
  <w:style w:type="character" w:styleId="aff">
    <w:name w:val="Hyperlink"/>
    <w:basedOn w:val="a2"/>
    <w:uiPriority w:val="99"/>
    <w:semiHidden/>
    <w:unhideWhenUsed/>
    <w:rPr>
      <w:color w:val="0000FF"/>
      <w:u w:val="single"/>
    </w:rPr>
  </w:style>
  <w:style w:type="character" w:customStyle="1" w:styleId="ae">
    <w:name w:val="Верхний колонтитул Знак"/>
    <w:basedOn w:val="a2"/>
    <w:link w:val="ad"/>
    <w:uiPriority w:val="99"/>
    <w:qFormat/>
  </w:style>
  <w:style w:type="character" w:customStyle="1" w:styleId="ac">
    <w:name w:val="Нижний колонтитул Знак"/>
    <w:basedOn w:val="a2"/>
    <w:link w:val="ab"/>
    <w:uiPriority w:val="99"/>
    <w:qFormat/>
  </w:style>
  <w:style w:type="paragraph" w:styleId="aff0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4">
    <w:name w:val="Заголовок Знак"/>
    <w:basedOn w:val="a2"/>
    <w:link w:val="af3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Подзаголовок Знак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1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Основной текст Знак"/>
    <w:basedOn w:val="a2"/>
    <w:link w:val="a8"/>
    <w:uiPriority w:val="99"/>
    <w:qFormat/>
  </w:style>
  <w:style w:type="character" w:customStyle="1" w:styleId="25">
    <w:name w:val="Основной текст 2 Знак"/>
    <w:basedOn w:val="a2"/>
    <w:link w:val="24"/>
    <w:uiPriority w:val="99"/>
    <w:qFormat/>
  </w:style>
  <w:style w:type="character" w:customStyle="1" w:styleId="35">
    <w:name w:val="Основной текст 3 Знак"/>
    <w:basedOn w:val="a2"/>
    <w:link w:val="34"/>
    <w:uiPriority w:val="99"/>
    <w:qFormat/>
    <w:rPr>
      <w:sz w:val="16"/>
      <w:szCs w:val="16"/>
    </w:rPr>
  </w:style>
  <w:style w:type="character" w:customStyle="1" w:styleId="a6">
    <w:name w:val="Текст макроса Знак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2a">
    <w:name w:val="Quote"/>
    <w:basedOn w:val="a1"/>
    <w:next w:val="a1"/>
    <w:link w:val="2b"/>
    <w:uiPriority w:val="29"/>
    <w:qFormat/>
    <w:rPr>
      <w:i/>
      <w:iCs/>
      <w:color w:val="000000" w:themeColor="text1"/>
    </w:rPr>
  </w:style>
  <w:style w:type="character" w:customStyle="1" w:styleId="2b">
    <w:name w:val="Цитата 2 Знак"/>
    <w:basedOn w:val="a2"/>
    <w:link w:val="2a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Выделенная цитата Знак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810092-9853-4393-88A2-AFF952E2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Ольга</cp:lastModifiedBy>
  <cp:revision>6</cp:revision>
  <cp:lastPrinted>2026-01-15T18:13:00Z</cp:lastPrinted>
  <dcterms:created xsi:type="dcterms:W3CDTF">2026-01-15T18:26:00Z</dcterms:created>
  <dcterms:modified xsi:type="dcterms:W3CDTF">2026-01-30T11:12:00Z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eyJoZGlkIjoiNTJmZWE3MjdiMjQ3MDE3YWViMDY4NzMyMjA1YmZlMjMiLCJ1c2VySWQiOiIxNjQwMDQ3MzUwIn0=</vt:lpwstr>
  </property>
  <property fmtid="{D5CDD505-2E9C-101B-9397-08002B2CF9AE}" pid="3" name="KSOProductBuildVer">
    <vt:lpwstr>2052-12.1.0.24657</vt:lpwstr>
  </property>
  <property fmtid="{D5CDD505-2E9C-101B-9397-08002B2CF9AE}" pid="4" name="ICV">
    <vt:lpwstr>DD1D01BEFEFB40DBA26255B821BAC3D6_13</vt:lpwstr>
  </property>
</Properties>
</file>