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1BBB" w14:textId="4FFB1D2F" w:rsidR="00BA1AAA" w:rsidRPr="00770ED9" w:rsidRDefault="00BA1AAA" w:rsidP="00BA1AAA">
      <w:pPr>
        <w:shd w:val="clear" w:color="auto" w:fill="FFFFFF"/>
        <w:autoSpaceDE w:val="0"/>
        <w:autoSpaceDN w:val="0"/>
        <w:adjustRightInd w:val="0"/>
        <w:ind w:firstLine="0"/>
        <w:rPr>
          <w:rFonts w:cs="Times New Roman"/>
          <w:b/>
          <w:szCs w:val="28"/>
        </w:rPr>
      </w:pPr>
      <w:r w:rsidRPr="00770ED9">
        <w:rPr>
          <w:rFonts w:cs="Times New Roman"/>
          <w:szCs w:val="28"/>
        </w:rPr>
        <w:t xml:space="preserve">Секция </w:t>
      </w:r>
      <w:r w:rsidRPr="00534957">
        <w:rPr>
          <w:rFonts w:cs="Times New Roman"/>
          <w:bCs/>
          <w:szCs w:val="28"/>
        </w:rPr>
        <w:t xml:space="preserve">№ </w:t>
      </w:r>
      <w:r w:rsidR="00534957" w:rsidRPr="00534957">
        <w:rPr>
          <w:rFonts w:cs="Times New Roman"/>
          <w:bCs/>
          <w:szCs w:val="28"/>
        </w:rPr>
        <w:t>3</w:t>
      </w:r>
      <w:r w:rsidRPr="00770ED9">
        <w:rPr>
          <w:rFonts w:cs="Times New Roman"/>
          <w:szCs w:val="28"/>
          <w:u w:val="single"/>
        </w:rPr>
        <w:t xml:space="preserve"> </w:t>
      </w:r>
      <w:r w:rsidRPr="00770ED9">
        <w:rPr>
          <w:rFonts w:cs="Times New Roman"/>
          <w:szCs w:val="28"/>
        </w:rPr>
        <w:t xml:space="preserve"> </w:t>
      </w:r>
    </w:p>
    <w:p w14:paraId="0E8AA8EE" w14:textId="521A6D37" w:rsidR="00BA1AAA" w:rsidRPr="00770ED9" w:rsidRDefault="00BA1AAA" w:rsidP="00BA1AAA">
      <w:pPr>
        <w:shd w:val="clear" w:color="auto" w:fill="FFFFFF"/>
        <w:autoSpaceDE w:val="0"/>
        <w:autoSpaceDN w:val="0"/>
        <w:adjustRightInd w:val="0"/>
        <w:ind w:firstLine="0"/>
        <w:rPr>
          <w:rFonts w:cs="Times New Roman"/>
          <w:b/>
          <w:szCs w:val="28"/>
          <w:lang w:val="be-BY"/>
        </w:rPr>
      </w:pPr>
      <w:r w:rsidRPr="00770ED9">
        <w:rPr>
          <w:rFonts w:cs="Times New Roman"/>
          <w:szCs w:val="28"/>
        </w:rPr>
        <w:t xml:space="preserve">Факультет </w:t>
      </w:r>
      <w:r w:rsidR="00534957">
        <w:rPr>
          <w:rFonts w:cs="Times New Roman"/>
          <w:szCs w:val="28"/>
        </w:rPr>
        <w:t>биологический</w:t>
      </w:r>
    </w:p>
    <w:p w14:paraId="787F7DB0" w14:textId="77777777" w:rsidR="00BA1AAA" w:rsidRPr="00BA1AAA" w:rsidRDefault="00BA1AAA" w:rsidP="00BA1AAA">
      <w:pPr>
        <w:spacing w:line="252" w:lineRule="auto"/>
        <w:ind w:firstLine="0"/>
        <w:jc w:val="both"/>
        <w:rPr>
          <w:rFonts w:eastAsia="Times New Roman" w:cs="Times New Roman"/>
          <w:b/>
          <w:i/>
          <w:sz w:val="24"/>
          <w:lang w:eastAsia="ru-RU"/>
        </w:rPr>
      </w:pPr>
    </w:p>
    <w:p w14:paraId="4E05B0DD" w14:textId="2703491D" w:rsidR="00BA1AAA" w:rsidRPr="00B82037" w:rsidRDefault="00534957" w:rsidP="00BA1AAA">
      <w:pPr>
        <w:spacing w:line="252" w:lineRule="auto"/>
        <w:ind w:firstLine="0"/>
        <w:jc w:val="both"/>
        <w:rPr>
          <w:rFonts w:eastAsia="Times New Roman" w:cs="Times New Roman"/>
          <w:b/>
          <w:i/>
          <w:sz w:val="24"/>
          <w:lang w:eastAsia="ru-RU"/>
        </w:rPr>
      </w:pPr>
      <w:r w:rsidRPr="00534957">
        <w:rPr>
          <w:rFonts w:eastAsia="Times New Roman" w:cs="Times New Roman"/>
          <w:b/>
          <w:i/>
          <w:sz w:val="24"/>
          <w:lang w:eastAsia="ru-RU"/>
        </w:rPr>
        <w:t>УДК 544.18 + 378.147</w:t>
      </w:r>
    </w:p>
    <w:p w14:paraId="4B5EE5BA" w14:textId="4F42779B" w:rsidR="00BA1AAA" w:rsidRPr="00B82037" w:rsidRDefault="00534957" w:rsidP="00BA1AAA">
      <w:pPr>
        <w:spacing w:line="252" w:lineRule="auto"/>
        <w:ind w:firstLine="0"/>
        <w:jc w:val="both"/>
        <w:rPr>
          <w:rFonts w:eastAsia="Times New Roman" w:cs="Times New Roman"/>
          <w:b/>
          <w:i/>
          <w:sz w:val="24"/>
          <w:lang w:eastAsia="ru-RU"/>
        </w:rPr>
      </w:pPr>
      <w:r>
        <w:rPr>
          <w:rFonts w:eastAsia="Times New Roman" w:cs="Times New Roman"/>
          <w:b/>
          <w:i/>
          <w:sz w:val="24"/>
          <w:lang w:eastAsia="ru-RU"/>
        </w:rPr>
        <w:t>Е. В. Воробьева</w:t>
      </w:r>
    </w:p>
    <w:p w14:paraId="129FE970" w14:textId="77777777" w:rsidR="00BA1AAA" w:rsidRPr="00B82037" w:rsidRDefault="00BA1AAA" w:rsidP="00BA1AAA">
      <w:pPr>
        <w:spacing w:line="252" w:lineRule="auto"/>
        <w:ind w:firstLine="0"/>
        <w:jc w:val="both"/>
        <w:rPr>
          <w:rFonts w:eastAsia="Times New Roman" w:cs="Times New Roman"/>
          <w:i/>
          <w:sz w:val="24"/>
          <w:lang w:eastAsia="ru-RU"/>
        </w:rPr>
      </w:pPr>
      <w:r w:rsidRPr="00B82037">
        <w:rPr>
          <w:rFonts w:eastAsia="Times New Roman" w:cs="Times New Roman"/>
          <w:i/>
          <w:sz w:val="24"/>
          <w:lang w:eastAsia="ru-RU"/>
        </w:rPr>
        <w:t>г. Гомель, ГГУ имени Ф. Скорины</w:t>
      </w:r>
    </w:p>
    <w:p w14:paraId="20657A7E" w14:textId="77777777" w:rsidR="00BA1AAA" w:rsidRDefault="00BA1AAA" w:rsidP="00A713BC">
      <w:pPr>
        <w:ind w:firstLine="0"/>
        <w:jc w:val="center"/>
        <w:rPr>
          <w:b/>
          <w:bCs/>
        </w:rPr>
      </w:pPr>
    </w:p>
    <w:p w14:paraId="2BEA8C04" w14:textId="5D79E1B0" w:rsidR="00A713BC" w:rsidRPr="00BA1AAA" w:rsidRDefault="00534957" w:rsidP="00BA1AAA">
      <w:pPr>
        <w:spacing w:line="252" w:lineRule="auto"/>
        <w:ind w:firstLine="0"/>
        <w:jc w:val="center"/>
        <w:rPr>
          <w:rFonts w:eastAsia="Times New Roman" w:cs="Times New Roman"/>
          <w:b/>
          <w:sz w:val="24"/>
          <w:lang w:eastAsia="ru-RU"/>
        </w:rPr>
      </w:pPr>
      <w:r w:rsidRPr="00BA1AAA">
        <w:rPr>
          <w:rFonts w:eastAsia="Times New Roman" w:cs="Times New Roman"/>
          <w:b/>
          <w:sz w:val="24"/>
          <w:lang w:eastAsia="ru-RU"/>
        </w:rPr>
        <w:t xml:space="preserve">ПРИМЕНЕНИЕ МЕТОДОВ КОМПЬЮТЕРНОГО МОДЕЛИРОВАНИЯ </w:t>
      </w:r>
    </w:p>
    <w:p w14:paraId="6EE08EBE" w14:textId="77777777" w:rsidR="00534957" w:rsidRDefault="00534957" w:rsidP="00BA1AAA">
      <w:pPr>
        <w:spacing w:line="252" w:lineRule="auto"/>
        <w:ind w:firstLine="0"/>
        <w:jc w:val="center"/>
        <w:rPr>
          <w:rFonts w:eastAsia="Times New Roman" w:cs="Times New Roman"/>
          <w:b/>
          <w:sz w:val="24"/>
          <w:lang w:eastAsia="ru-RU"/>
        </w:rPr>
      </w:pPr>
      <w:r w:rsidRPr="00BA1AAA">
        <w:rPr>
          <w:rFonts w:eastAsia="Times New Roman" w:cs="Times New Roman"/>
          <w:b/>
          <w:sz w:val="24"/>
          <w:lang w:eastAsia="ru-RU"/>
        </w:rPr>
        <w:t xml:space="preserve">ДЛЯ ПРОГНОЗИРОВАНИЯ СВОЙСТВ </w:t>
      </w:r>
    </w:p>
    <w:p w14:paraId="1836C221" w14:textId="487C9803" w:rsidR="00495BF0" w:rsidRPr="00BA1AAA" w:rsidRDefault="00534957" w:rsidP="00BA1AAA">
      <w:pPr>
        <w:spacing w:line="252" w:lineRule="auto"/>
        <w:ind w:firstLine="0"/>
        <w:jc w:val="center"/>
        <w:rPr>
          <w:rFonts w:eastAsia="Times New Roman" w:cs="Times New Roman"/>
          <w:b/>
          <w:sz w:val="24"/>
          <w:lang w:eastAsia="ru-RU"/>
        </w:rPr>
      </w:pPr>
      <w:r w:rsidRPr="00BA1AAA">
        <w:rPr>
          <w:rFonts w:eastAsia="Times New Roman" w:cs="Times New Roman"/>
          <w:b/>
          <w:sz w:val="24"/>
          <w:lang w:eastAsia="ru-RU"/>
        </w:rPr>
        <w:t>И РЕАКЦИОННОЙ СПОСОБНОСТИ МОЛЕКУЛ</w:t>
      </w:r>
    </w:p>
    <w:p w14:paraId="7B66EAB2" w14:textId="77777777" w:rsidR="00A713BC" w:rsidRDefault="00A713BC" w:rsidP="00A713BC">
      <w:pPr>
        <w:pStyle w:val="a7"/>
        <w:rPr>
          <w:sz w:val="24"/>
          <w:szCs w:val="24"/>
          <w:lang w:eastAsia="ru-RU"/>
        </w:rPr>
      </w:pPr>
    </w:p>
    <w:p w14:paraId="617D536C" w14:textId="216A06D1" w:rsidR="00495BF0" w:rsidRPr="00003D38" w:rsidRDefault="00495BF0" w:rsidP="00534957">
      <w:pPr>
        <w:pStyle w:val="a7"/>
        <w:ind w:firstLine="567"/>
        <w:rPr>
          <w:sz w:val="24"/>
          <w:szCs w:val="24"/>
          <w:lang w:eastAsia="ru-RU"/>
        </w:rPr>
      </w:pPr>
      <w:r w:rsidRPr="00003D38">
        <w:rPr>
          <w:sz w:val="24"/>
          <w:szCs w:val="24"/>
          <w:lang w:eastAsia="ru-RU"/>
        </w:rPr>
        <w:t xml:space="preserve">Современная химия переживает этап стремительного технологического развития, в котором методы компьютерного моделирования и инструменты искусственного интеллекта становятся неотъемлемой частью научной практики. Прогнозирование свойств молекул, оценка их реакционной способности, моделирование энергетических профилей и поиск оптимальных структур </w:t>
      </w:r>
      <w:r w:rsidR="005145FD" w:rsidRPr="00003D38">
        <w:rPr>
          <w:sz w:val="24"/>
          <w:szCs w:val="24"/>
          <w:lang w:eastAsia="ru-RU"/>
        </w:rPr>
        <w:t>– это</w:t>
      </w:r>
      <w:r w:rsidRPr="00003D38">
        <w:rPr>
          <w:sz w:val="24"/>
          <w:szCs w:val="24"/>
          <w:lang w:eastAsia="ru-RU"/>
        </w:rPr>
        <w:t xml:space="preserve"> задачи, которые ещё несколько десятилетий назад требовали дорогостоящего оборудования и значительных вычислительных ресурсов. Сегодня же они доступны студентам и молодым исследователям благодаря развитию квантово</w:t>
      </w:r>
      <w:r w:rsidRPr="00003D38">
        <w:rPr>
          <w:sz w:val="24"/>
          <w:szCs w:val="24"/>
          <w:lang w:eastAsia="ru-RU"/>
        </w:rPr>
        <w:noBreakHyphen/>
        <w:t>химических методов, открытых программных пакетов</w:t>
      </w:r>
      <w:r w:rsidR="007E32B4">
        <w:rPr>
          <w:sz w:val="24"/>
          <w:szCs w:val="24"/>
          <w:lang w:eastAsia="ru-RU"/>
        </w:rPr>
        <w:t xml:space="preserve"> </w:t>
      </w:r>
      <w:r w:rsidR="007E32B4" w:rsidRPr="007E32B4">
        <w:rPr>
          <w:sz w:val="24"/>
          <w:szCs w:val="24"/>
          <w:lang w:eastAsia="ru-RU"/>
        </w:rPr>
        <w:t>[1-3]</w:t>
      </w:r>
      <w:r w:rsidRPr="00003D38">
        <w:rPr>
          <w:sz w:val="24"/>
          <w:szCs w:val="24"/>
          <w:lang w:eastAsia="ru-RU"/>
        </w:rPr>
        <w:t>.</w:t>
      </w:r>
    </w:p>
    <w:p w14:paraId="1FF63060" w14:textId="6E495768" w:rsidR="00495BF0" w:rsidRPr="00003D38" w:rsidRDefault="00495BF0" w:rsidP="00534957">
      <w:pPr>
        <w:pStyle w:val="a7"/>
        <w:ind w:firstLine="567"/>
        <w:rPr>
          <w:sz w:val="24"/>
          <w:szCs w:val="24"/>
          <w:lang w:eastAsia="ru-RU"/>
        </w:rPr>
      </w:pPr>
      <w:r w:rsidRPr="00003D38">
        <w:rPr>
          <w:sz w:val="24"/>
          <w:szCs w:val="24"/>
          <w:lang w:eastAsia="ru-RU"/>
        </w:rPr>
        <w:t>Актуальность применения компьютерного моделирования в химическом образовании обусловлена несколькими факторами. Во</w:t>
      </w:r>
      <w:r w:rsidRPr="00003D38">
        <w:rPr>
          <w:sz w:val="24"/>
          <w:szCs w:val="24"/>
          <w:lang w:eastAsia="ru-RU"/>
        </w:rPr>
        <w:noBreakHyphen/>
        <w:t>первых, моделирование позволяет визуализировать молекулярные процессы, которые невозможно наблюдать напрямую. Во</w:t>
      </w:r>
      <w:r w:rsidRPr="00003D38">
        <w:rPr>
          <w:sz w:val="24"/>
          <w:szCs w:val="24"/>
          <w:lang w:eastAsia="ru-RU"/>
        </w:rPr>
        <w:noBreakHyphen/>
        <w:t>вторых, цифровые методы дают возможность проводить виртуальные эксперименты, экономя время и ресурсы, а также обеспечивая безопасность</w:t>
      </w:r>
      <w:r w:rsidR="000E0576">
        <w:rPr>
          <w:sz w:val="24"/>
          <w:szCs w:val="24"/>
          <w:lang w:eastAsia="ru-RU"/>
        </w:rPr>
        <w:t xml:space="preserve"> </w:t>
      </w:r>
      <w:r w:rsidR="000E0576" w:rsidRPr="007E32B4">
        <w:rPr>
          <w:sz w:val="24"/>
          <w:szCs w:val="24"/>
          <w:lang w:eastAsia="ru-RU"/>
        </w:rPr>
        <w:t>[2]</w:t>
      </w:r>
      <w:r w:rsidRPr="00003D38">
        <w:rPr>
          <w:sz w:val="24"/>
          <w:szCs w:val="24"/>
          <w:lang w:eastAsia="ru-RU"/>
        </w:rPr>
        <w:t xml:space="preserve">. </w:t>
      </w:r>
    </w:p>
    <w:p w14:paraId="25E4FA5B" w14:textId="5ED36283" w:rsidR="00495BF0" w:rsidRPr="00003D38" w:rsidRDefault="00495BF0" w:rsidP="00534957">
      <w:pPr>
        <w:pStyle w:val="a7"/>
        <w:ind w:firstLine="567"/>
        <w:rPr>
          <w:sz w:val="24"/>
          <w:szCs w:val="24"/>
          <w:lang w:eastAsia="ru-RU"/>
        </w:rPr>
      </w:pPr>
      <w:r w:rsidRPr="00003D38">
        <w:rPr>
          <w:sz w:val="24"/>
          <w:szCs w:val="24"/>
          <w:lang w:eastAsia="ru-RU"/>
        </w:rPr>
        <w:t>Несмотря на очевидные преимущества, использование компьютерного моделирования в обучении студентов сопровождается рядом проблем. Недостаток методических материалов</w:t>
      </w:r>
      <w:r w:rsidR="005145FD" w:rsidRPr="00003D38">
        <w:rPr>
          <w:sz w:val="24"/>
          <w:szCs w:val="24"/>
          <w:lang w:eastAsia="ru-RU"/>
        </w:rPr>
        <w:t>,</w:t>
      </w:r>
      <w:r w:rsidRPr="00003D38">
        <w:rPr>
          <w:sz w:val="24"/>
          <w:szCs w:val="24"/>
          <w:lang w:eastAsia="ru-RU"/>
        </w:rPr>
        <w:t xml:space="preserve"> практико</w:t>
      </w:r>
      <w:r w:rsidRPr="00003D38">
        <w:rPr>
          <w:sz w:val="24"/>
          <w:szCs w:val="24"/>
          <w:lang w:eastAsia="ru-RU"/>
        </w:rPr>
        <w:noBreakHyphen/>
        <w:t xml:space="preserve">ориентированных заданий приводит к тому, что цифровые инструменты используются фрагментарно, без глубокого осмысления. </w:t>
      </w:r>
    </w:p>
    <w:p w14:paraId="77B6227D" w14:textId="47E073D8" w:rsidR="00B24D41" w:rsidRPr="00003D38" w:rsidRDefault="00B24D41" w:rsidP="00534957">
      <w:pPr>
        <w:pStyle w:val="a7"/>
        <w:ind w:firstLine="567"/>
        <w:rPr>
          <w:sz w:val="24"/>
          <w:szCs w:val="24"/>
        </w:rPr>
      </w:pPr>
      <w:r w:rsidRPr="007E32B4">
        <w:rPr>
          <w:b/>
          <w:bCs/>
          <w:i/>
          <w:iCs/>
          <w:sz w:val="24"/>
          <w:szCs w:val="24"/>
        </w:rPr>
        <w:t>Цель работы</w:t>
      </w:r>
      <w:r w:rsidRPr="00003D38">
        <w:rPr>
          <w:sz w:val="24"/>
          <w:szCs w:val="24"/>
        </w:rPr>
        <w:t xml:space="preserve"> </w:t>
      </w:r>
      <w:r w:rsidR="00DA33D3">
        <w:rPr>
          <w:sz w:val="24"/>
          <w:szCs w:val="24"/>
        </w:rPr>
        <w:t>–</w:t>
      </w:r>
      <w:r w:rsidRPr="00003D38">
        <w:rPr>
          <w:sz w:val="24"/>
          <w:szCs w:val="24"/>
        </w:rPr>
        <w:t xml:space="preserve"> проанализировать фундаментальные принципы и технические аспекты программных средств, используемых для квантово</w:t>
      </w:r>
      <w:r w:rsidRPr="00003D38">
        <w:rPr>
          <w:sz w:val="24"/>
          <w:szCs w:val="24"/>
        </w:rPr>
        <w:noBreakHyphen/>
        <w:t>химических расчётов, и показать возможности применения методов компьютерного моделирования</w:t>
      </w:r>
      <w:r w:rsidR="00003D38" w:rsidRPr="00003D38">
        <w:rPr>
          <w:sz w:val="24"/>
          <w:szCs w:val="24"/>
        </w:rPr>
        <w:t xml:space="preserve"> в учебном процессе</w:t>
      </w:r>
      <w:r w:rsidRPr="00003D38">
        <w:rPr>
          <w:sz w:val="24"/>
          <w:szCs w:val="24"/>
        </w:rPr>
        <w:t xml:space="preserve"> для прогнозирования свойств и реакционной способности молекул.</w:t>
      </w:r>
    </w:p>
    <w:p w14:paraId="59CA458A" w14:textId="7761A2F9" w:rsidR="00495BF0" w:rsidRPr="00003D38" w:rsidRDefault="00495BF0" w:rsidP="00534957">
      <w:pPr>
        <w:pStyle w:val="a7"/>
        <w:ind w:firstLine="567"/>
        <w:rPr>
          <w:sz w:val="24"/>
          <w:szCs w:val="24"/>
          <w:lang w:eastAsia="ru-RU"/>
        </w:rPr>
      </w:pPr>
      <w:r w:rsidRPr="00003D38">
        <w:rPr>
          <w:sz w:val="24"/>
          <w:szCs w:val="24"/>
          <w:lang w:eastAsia="ru-RU"/>
        </w:rPr>
        <w:t>В образовательной практике важно, чтобы студенты понимали не только технические аспекты программ, но и фундаментальные принципы, лежащие в основе расчётов.</w:t>
      </w:r>
    </w:p>
    <w:p w14:paraId="427732B2" w14:textId="306D0E4B" w:rsidR="00495BF0" w:rsidRPr="00003D38" w:rsidRDefault="00495BF0" w:rsidP="00534957">
      <w:pPr>
        <w:pStyle w:val="a7"/>
        <w:ind w:firstLine="567"/>
        <w:rPr>
          <w:b/>
          <w:bCs/>
          <w:sz w:val="24"/>
          <w:szCs w:val="24"/>
          <w:lang w:eastAsia="ru-RU"/>
        </w:rPr>
      </w:pPr>
      <w:r w:rsidRPr="007E32B4">
        <w:rPr>
          <w:b/>
          <w:bCs/>
          <w:i/>
          <w:iCs/>
          <w:sz w:val="24"/>
          <w:szCs w:val="24"/>
          <w:lang w:eastAsia="ru-RU"/>
        </w:rPr>
        <w:t>1. Квантово</w:t>
      </w:r>
      <w:r w:rsidRPr="007E32B4">
        <w:rPr>
          <w:b/>
          <w:bCs/>
          <w:i/>
          <w:iCs/>
          <w:sz w:val="24"/>
          <w:szCs w:val="24"/>
          <w:lang w:eastAsia="ru-RU"/>
        </w:rPr>
        <w:noBreakHyphen/>
        <w:t>химические методы</w:t>
      </w:r>
      <w:r w:rsidR="005145FD" w:rsidRPr="007E32B4">
        <w:rPr>
          <w:b/>
          <w:bCs/>
          <w:i/>
          <w:iCs/>
          <w:sz w:val="24"/>
          <w:szCs w:val="24"/>
          <w:lang w:eastAsia="ru-RU"/>
        </w:rPr>
        <w:t>.</w:t>
      </w:r>
      <w:r w:rsidR="005145FD" w:rsidRPr="00003D38">
        <w:rPr>
          <w:b/>
          <w:bCs/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 xml:space="preserve">Квантовая химия основана на решении уравнения </w:t>
      </w:r>
      <w:proofErr w:type="spellStart"/>
      <w:r w:rsidRPr="00003D38">
        <w:rPr>
          <w:sz w:val="24"/>
          <w:szCs w:val="24"/>
          <w:lang w:eastAsia="ru-RU"/>
        </w:rPr>
        <w:t>Шрёдингера</w:t>
      </w:r>
      <w:proofErr w:type="spellEnd"/>
      <w:r w:rsidRPr="00003D38">
        <w:rPr>
          <w:sz w:val="24"/>
          <w:szCs w:val="24"/>
          <w:lang w:eastAsia="ru-RU"/>
        </w:rPr>
        <w:t xml:space="preserve"> для многоэлектронных систем. Поскольку точное решение возможно только для самых простых молекул, используются приближённые методы</w:t>
      </w:r>
      <w:r w:rsidR="00262A7E" w:rsidRPr="00003D38">
        <w:rPr>
          <w:sz w:val="24"/>
          <w:szCs w:val="24"/>
          <w:lang w:eastAsia="ru-RU"/>
        </w:rPr>
        <w:t xml:space="preserve"> –м</w:t>
      </w:r>
      <w:r w:rsidRPr="00003D38">
        <w:rPr>
          <w:sz w:val="24"/>
          <w:szCs w:val="24"/>
          <w:lang w:eastAsia="ru-RU"/>
        </w:rPr>
        <w:t xml:space="preserve">етоды </w:t>
      </w:r>
      <w:proofErr w:type="spellStart"/>
      <w:r w:rsidRPr="00003D38">
        <w:rPr>
          <w:sz w:val="24"/>
          <w:szCs w:val="24"/>
          <w:lang w:eastAsia="ru-RU"/>
        </w:rPr>
        <w:t>ab</w:t>
      </w:r>
      <w:proofErr w:type="spellEnd"/>
      <w:r w:rsidRPr="00003D38">
        <w:rPr>
          <w:sz w:val="24"/>
          <w:szCs w:val="24"/>
          <w:lang w:eastAsia="ru-RU"/>
        </w:rPr>
        <w:t xml:space="preserve"> </w:t>
      </w:r>
      <w:proofErr w:type="spellStart"/>
      <w:r w:rsidRPr="00003D38">
        <w:rPr>
          <w:sz w:val="24"/>
          <w:szCs w:val="24"/>
          <w:lang w:eastAsia="ru-RU"/>
        </w:rPr>
        <w:t>initio</w:t>
      </w:r>
      <w:proofErr w:type="spellEnd"/>
      <w:r w:rsidR="00C53BBF" w:rsidRPr="00003D38">
        <w:rPr>
          <w:b/>
          <w:bCs/>
          <w:sz w:val="24"/>
          <w:szCs w:val="24"/>
          <w:lang w:eastAsia="ru-RU"/>
        </w:rPr>
        <w:t xml:space="preserve"> – </w:t>
      </w:r>
      <w:r w:rsidR="00C53BBF" w:rsidRPr="00003D38">
        <w:rPr>
          <w:sz w:val="24"/>
          <w:szCs w:val="24"/>
          <w:lang w:eastAsia="ru-RU"/>
        </w:rPr>
        <w:t>м</w:t>
      </w:r>
      <w:r w:rsidRPr="00003D38">
        <w:rPr>
          <w:sz w:val="24"/>
          <w:szCs w:val="24"/>
          <w:lang w:eastAsia="ru-RU"/>
        </w:rPr>
        <w:t>етоды этого класса не используют эмпирических параметров и основаны исключительно на фундаментальных физических принципах.</w:t>
      </w:r>
    </w:p>
    <w:p w14:paraId="06920BBF" w14:textId="5EA245EA" w:rsidR="00495BF0" w:rsidRPr="00003D38" w:rsidRDefault="00495BF0" w:rsidP="00534957">
      <w:pPr>
        <w:pStyle w:val="a7"/>
        <w:ind w:firstLine="567"/>
        <w:rPr>
          <w:sz w:val="24"/>
          <w:szCs w:val="24"/>
          <w:lang w:eastAsia="ru-RU"/>
        </w:rPr>
      </w:pPr>
      <w:r w:rsidRPr="00003D38">
        <w:rPr>
          <w:sz w:val="24"/>
          <w:szCs w:val="24"/>
          <w:lang w:eastAsia="ru-RU"/>
        </w:rPr>
        <w:t>К наиболее распространённым относятся:</w:t>
      </w:r>
      <w:r w:rsidR="00262A7E" w:rsidRPr="00003D38">
        <w:rPr>
          <w:sz w:val="24"/>
          <w:szCs w:val="24"/>
          <w:lang w:eastAsia="ru-RU"/>
        </w:rPr>
        <w:t xml:space="preserve"> </w:t>
      </w:r>
      <w:proofErr w:type="spellStart"/>
      <w:r w:rsidRPr="00003D38">
        <w:rPr>
          <w:sz w:val="24"/>
          <w:szCs w:val="24"/>
          <w:lang w:eastAsia="ru-RU"/>
        </w:rPr>
        <w:t>Hartree</w:t>
      </w:r>
      <w:proofErr w:type="spellEnd"/>
      <w:r w:rsidRPr="00003D38">
        <w:rPr>
          <w:sz w:val="24"/>
          <w:szCs w:val="24"/>
          <w:lang w:eastAsia="ru-RU"/>
        </w:rPr>
        <w:t>–</w:t>
      </w:r>
      <w:proofErr w:type="spellStart"/>
      <w:r w:rsidRPr="00003D38">
        <w:rPr>
          <w:sz w:val="24"/>
          <w:szCs w:val="24"/>
          <w:lang w:eastAsia="ru-RU"/>
        </w:rPr>
        <w:t>Fock</w:t>
      </w:r>
      <w:proofErr w:type="spellEnd"/>
      <w:r w:rsidRPr="00003D38">
        <w:rPr>
          <w:sz w:val="24"/>
          <w:szCs w:val="24"/>
          <w:lang w:eastAsia="ru-RU"/>
        </w:rPr>
        <w:t xml:space="preserve"> (HF) </w:t>
      </w:r>
      <w:r w:rsidR="00C53BBF" w:rsidRPr="00003D38">
        <w:rPr>
          <w:sz w:val="24"/>
          <w:szCs w:val="24"/>
          <w:lang w:eastAsia="ru-RU"/>
        </w:rPr>
        <w:t>–</w:t>
      </w:r>
      <w:r w:rsidRPr="00003D38">
        <w:rPr>
          <w:sz w:val="24"/>
          <w:szCs w:val="24"/>
          <w:lang w:eastAsia="ru-RU"/>
        </w:rPr>
        <w:t xml:space="preserve"> базовый метод, учитывающий электронную корреляцию лишь частично</w:t>
      </w:r>
      <w:r w:rsidR="00262A7E" w:rsidRPr="00003D38">
        <w:rPr>
          <w:sz w:val="24"/>
          <w:szCs w:val="24"/>
          <w:lang w:eastAsia="ru-RU"/>
        </w:rPr>
        <w:t xml:space="preserve">; </w:t>
      </w:r>
      <w:r w:rsidRPr="00003D38">
        <w:rPr>
          <w:sz w:val="24"/>
          <w:szCs w:val="24"/>
          <w:lang w:eastAsia="ru-RU"/>
        </w:rPr>
        <w:t>MP2, MP3, MP4</w:t>
      </w:r>
      <w:r w:rsidR="00C53BBF" w:rsidRPr="00003D38">
        <w:rPr>
          <w:sz w:val="24"/>
          <w:szCs w:val="24"/>
          <w:lang w:eastAsia="ru-RU"/>
        </w:rPr>
        <w:t xml:space="preserve"> –</w:t>
      </w:r>
      <w:r w:rsidRPr="00003D38">
        <w:rPr>
          <w:sz w:val="24"/>
          <w:szCs w:val="24"/>
          <w:lang w:eastAsia="ru-RU"/>
        </w:rPr>
        <w:t xml:space="preserve"> методы возмущений </w:t>
      </w:r>
      <w:proofErr w:type="spellStart"/>
      <w:r w:rsidRPr="00003D38">
        <w:rPr>
          <w:sz w:val="24"/>
          <w:szCs w:val="24"/>
          <w:lang w:eastAsia="ru-RU"/>
        </w:rPr>
        <w:t>Мёллера</w:t>
      </w:r>
      <w:proofErr w:type="spellEnd"/>
      <w:r w:rsidRPr="00003D38">
        <w:rPr>
          <w:sz w:val="24"/>
          <w:szCs w:val="24"/>
          <w:lang w:eastAsia="ru-RU"/>
        </w:rPr>
        <w:t>–</w:t>
      </w:r>
      <w:proofErr w:type="spellStart"/>
      <w:r w:rsidRPr="00003D38">
        <w:rPr>
          <w:sz w:val="24"/>
          <w:szCs w:val="24"/>
          <w:lang w:eastAsia="ru-RU"/>
        </w:rPr>
        <w:t>Плессета</w:t>
      </w:r>
      <w:proofErr w:type="spellEnd"/>
      <w:r w:rsidRPr="00003D38">
        <w:rPr>
          <w:sz w:val="24"/>
          <w:szCs w:val="24"/>
          <w:lang w:eastAsia="ru-RU"/>
        </w:rPr>
        <w:t>, улучшающие точность HF</w:t>
      </w:r>
      <w:r w:rsidR="00262A7E" w:rsidRPr="00003D38">
        <w:rPr>
          <w:sz w:val="24"/>
          <w:szCs w:val="24"/>
          <w:lang w:eastAsia="ru-RU"/>
        </w:rPr>
        <w:t xml:space="preserve">; </w:t>
      </w:r>
      <w:r w:rsidRPr="00003D38">
        <w:rPr>
          <w:sz w:val="24"/>
          <w:szCs w:val="24"/>
          <w:lang w:eastAsia="ru-RU"/>
        </w:rPr>
        <w:t xml:space="preserve">CCSD, CCSD(T) </w:t>
      </w:r>
      <w:r w:rsidR="00C53BBF" w:rsidRPr="00003D38">
        <w:rPr>
          <w:sz w:val="24"/>
          <w:szCs w:val="24"/>
          <w:lang w:eastAsia="ru-RU"/>
        </w:rPr>
        <w:t>–</w:t>
      </w:r>
      <w:r w:rsidRPr="00003D38">
        <w:rPr>
          <w:sz w:val="24"/>
          <w:szCs w:val="24"/>
          <w:lang w:eastAsia="ru-RU"/>
        </w:rPr>
        <w:t xml:space="preserve"> методы связанных кластеров, обеспечивающие высокую точность, но требующие значительных вычислительных ресурсов.</w:t>
      </w:r>
      <w:r w:rsidR="00262A7E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Метод функционала плотности (DFT) является наиболее популярным подходом благодаря оптимальному соотношению точности и вычислительной эффективности. Он основан на описании системы через электронную плотность, а не волновую функцию.</w:t>
      </w:r>
      <w:r w:rsidR="00262A7E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Наиболее распространённые функционалы: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B3LYP</w:t>
      </w:r>
      <w:r w:rsidR="00C53BBF" w:rsidRPr="00003D38">
        <w:rPr>
          <w:sz w:val="24"/>
          <w:szCs w:val="24"/>
          <w:lang w:eastAsia="ru-RU"/>
        </w:rPr>
        <w:t xml:space="preserve">, </w:t>
      </w:r>
      <w:r w:rsidRPr="00003D38">
        <w:rPr>
          <w:sz w:val="24"/>
          <w:szCs w:val="24"/>
          <w:lang w:eastAsia="ru-RU"/>
        </w:rPr>
        <w:t>PBE</w:t>
      </w:r>
      <w:r w:rsidR="00C53BBF" w:rsidRPr="00003D38">
        <w:rPr>
          <w:sz w:val="24"/>
          <w:szCs w:val="24"/>
          <w:lang w:eastAsia="ru-RU"/>
        </w:rPr>
        <w:t xml:space="preserve">, </w:t>
      </w:r>
      <w:r w:rsidRPr="00003D38">
        <w:rPr>
          <w:sz w:val="24"/>
          <w:szCs w:val="24"/>
          <w:lang w:eastAsia="ru-RU"/>
        </w:rPr>
        <w:t>M06</w:t>
      </w:r>
      <w:r w:rsidRPr="00003D38">
        <w:rPr>
          <w:sz w:val="24"/>
          <w:szCs w:val="24"/>
          <w:lang w:eastAsia="ru-RU"/>
        </w:rPr>
        <w:noBreakHyphen/>
        <w:t>2X</w:t>
      </w:r>
      <w:r w:rsidR="00262A7E" w:rsidRPr="00003D38">
        <w:rPr>
          <w:sz w:val="24"/>
          <w:szCs w:val="24"/>
          <w:lang w:eastAsia="ru-RU"/>
        </w:rPr>
        <w:t xml:space="preserve">. </w:t>
      </w:r>
      <w:r w:rsidRPr="00003D38">
        <w:rPr>
          <w:sz w:val="24"/>
          <w:szCs w:val="24"/>
          <w:lang w:eastAsia="ru-RU"/>
        </w:rPr>
        <w:t>DFT позволяет моделировать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реакционные пути;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переходные состояния;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энергетические профили;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влияние заместителей на реакционную способность.</w:t>
      </w:r>
      <w:r w:rsidR="00262A7E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 xml:space="preserve">Для студентов DFT является </w:t>
      </w:r>
      <w:r w:rsidRPr="00003D38">
        <w:rPr>
          <w:sz w:val="24"/>
          <w:szCs w:val="24"/>
          <w:lang w:eastAsia="ru-RU"/>
        </w:rPr>
        <w:lastRenderedPageBreak/>
        <w:t>оптимальным инструментом</w:t>
      </w:r>
      <w:r w:rsidR="00DA33D3">
        <w:rPr>
          <w:sz w:val="24"/>
          <w:szCs w:val="24"/>
          <w:lang w:eastAsia="ru-RU"/>
        </w:rPr>
        <w:t>, т.к.</w:t>
      </w:r>
      <w:r w:rsidRPr="00003D38">
        <w:rPr>
          <w:sz w:val="24"/>
          <w:szCs w:val="24"/>
          <w:lang w:eastAsia="ru-RU"/>
        </w:rPr>
        <w:t xml:space="preserve"> он достаточно точен и доступен в бесплатных пакетах (ORCA, </w:t>
      </w:r>
      <w:proofErr w:type="spellStart"/>
      <w:r w:rsidRPr="00003D38">
        <w:rPr>
          <w:sz w:val="24"/>
          <w:szCs w:val="24"/>
          <w:lang w:eastAsia="ru-RU"/>
        </w:rPr>
        <w:t>NWChem</w:t>
      </w:r>
      <w:proofErr w:type="spellEnd"/>
      <w:r w:rsidRPr="00003D38">
        <w:rPr>
          <w:sz w:val="24"/>
          <w:szCs w:val="24"/>
          <w:lang w:eastAsia="ru-RU"/>
        </w:rPr>
        <w:t>).</w:t>
      </w:r>
    </w:p>
    <w:p w14:paraId="4D8AAA67" w14:textId="4A445744" w:rsidR="00495BF0" w:rsidRPr="00003D38" w:rsidRDefault="00495BF0" w:rsidP="00534957">
      <w:pPr>
        <w:pStyle w:val="a7"/>
        <w:ind w:firstLine="567"/>
        <w:rPr>
          <w:b/>
          <w:bCs/>
          <w:sz w:val="24"/>
          <w:szCs w:val="24"/>
          <w:lang w:eastAsia="ru-RU"/>
        </w:rPr>
      </w:pPr>
      <w:r w:rsidRPr="007E32B4">
        <w:rPr>
          <w:b/>
          <w:bCs/>
          <w:i/>
          <w:iCs/>
          <w:sz w:val="24"/>
          <w:szCs w:val="24"/>
          <w:lang w:eastAsia="ru-RU"/>
        </w:rPr>
        <w:t>2. Молекулярная механика и динамика</w:t>
      </w:r>
      <w:r w:rsidR="00003D38" w:rsidRPr="007E32B4">
        <w:rPr>
          <w:b/>
          <w:bCs/>
          <w:i/>
          <w:iCs/>
          <w:sz w:val="24"/>
          <w:szCs w:val="24"/>
          <w:lang w:eastAsia="ru-RU"/>
        </w:rPr>
        <w:t xml:space="preserve">. </w:t>
      </w:r>
      <w:r w:rsidRPr="00003D38">
        <w:rPr>
          <w:sz w:val="24"/>
          <w:szCs w:val="24"/>
          <w:lang w:eastAsia="ru-RU"/>
        </w:rPr>
        <w:t>В отличие от квантовых методов, молекулярная механика описывает молекулы как набор атомов, связанных «пружинами». Она не учитывает электронную структуру, но позволяет моделировать крупные системы</w:t>
      </w:r>
      <w:r w:rsidR="00262A7E" w:rsidRPr="00003D38">
        <w:rPr>
          <w:sz w:val="24"/>
          <w:szCs w:val="24"/>
          <w:lang w:eastAsia="ru-RU"/>
        </w:rPr>
        <w:t xml:space="preserve">, </w:t>
      </w:r>
      <w:r w:rsidR="00C53BBF" w:rsidRPr="00003D38">
        <w:rPr>
          <w:sz w:val="24"/>
          <w:szCs w:val="24"/>
          <w:lang w:eastAsia="ru-RU"/>
        </w:rPr>
        <w:t>п</w:t>
      </w:r>
      <w:r w:rsidRPr="00003D38">
        <w:rPr>
          <w:sz w:val="24"/>
          <w:szCs w:val="24"/>
          <w:lang w:eastAsia="ru-RU"/>
        </w:rPr>
        <w:t>рименяется для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оптимизации геометрии больших молекул;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 xml:space="preserve">моделирования </w:t>
      </w:r>
      <w:proofErr w:type="spellStart"/>
      <w:r w:rsidRPr="00003D38">
        <w:rPr>
          <w:sz w:val="24"/>
          <w:szCs w:val="24"/>
          <w:lang w:eastAsia="ru-RU"/>
        </w:rPr>
        <w:t>биомолекул</w:t>
      </w:r>
      <w:proofErr w:type="spellEnd"/>
      <w:r w:rsidRPr="00003D38">
        <w:rPr>
          <w:sz w:val="24"/>
          <w:szCs w:val="24"/>
          <w:lang w:eastAsia="ru-RU"/>
        </w:rPr>
        <w:t>;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оценки конформационной подвижности.</w:t>
      </w:r>
      <w:r w:rsidR="00262A7E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Молекулярная динамика</w:t>
      </w:r>
      <w:r w:rsidRPr="00003D38">
        <w:rPr>
          <w:b/>
          <w:bCs/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моделирует движение атомов во времени, позволяя изучать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динамику реакций;</w:t>
      </w:r>
      <w:r w:rsidR="00C53BBF" w:rsidRPr="00003D38">
        <w:rPr>
          <w:b/>
          <w:bCs/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влияние температуры;</w:t>
      </w:r>
      <w:r w:rsidR="00C53BBF" w:rsidRPr="00003D38">
        <w:rPr>
          <w:b/>
          <w:bCs/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взаимодействие молекул в растворе;</w:t>
      </w:r>
      <w:r w:rsidR="00262A7E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стабильность комплексов</w:t>
      </w:r>
      <w:r w:rsidR="00262A7E" w:rsidRPr="00003D38">
        <w:rPr>
          <w:sz w:val="24"/>
          <w:szCs w:val="24"/>
          <w:lang w:eastAsia="ru-RU"/>
        </w:rPr>
        <w:t>.</w:t>
      </w:r>
      <w:r w:rsidR="00C53BBF" w:rsidRPr="00003D38">
        <w:rPr>
          <w:b/>
          <w:bCs/>
          <w:sz w:val="24"/>
          <w:szCs w:val="24"/>
          <w:lang w:eastAsia="ru-RU"/>
        </w:rPr>
        <w:t xml:space="preserve"> </w:t>
      </w:r>
    </w:p>
    <w:p w14:paraId="0CD988CC" w14:textId="24202218" w:rsidR="00495BF0" w:rsidRPr="00003D38" w:rsidRDefault="00495BF0" w:rsidP="00534957">
      <w:pPr>
        <w:pStyle w:val="a7"/>
        <w:ind w:firstLine="567"/>
        <w:rPr>
          <w:b/>
          <w:bCs/>
          <w:sz w:val="24"/>
          <w:szCs w:val="24"/>
          <w:lang w:eastAsia="ru-RU"/>
        </w:rPr>
      </w:pPr>
      <w:r w:rsidRPr="007E32B4">
        <w:rPr>
          <w:b/>
          <w:bCs/>
          <w:i/>
          <w:iCs/>
          <w:sz w:val="24"/>
          <w:szCs w:val="24"/>
          <w:lang w:eastAsia="ru-RU"/>
        </w:rPr>
        <w:t>3. Полуэмпирические методы</w:t>
      </w:r>
      <w:r w:rsidR="00262A7E" w:rsidRPr="00003D38">
        <w:rPr>
          <w:b/>
          <w:bCs/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(PM3, AM1, RM1, PM6) используют упрощённые квантовые уравнения и эмпирические параметры. Они позволяют быстро оценивать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геометрию;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зарядовое распределение;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реакционную способность</w:t>
      </w:r>
      <w:r w:rsidR="00C53BBF" w:rsidRPr="00003D38">
        <w:rPr>
          <w:sz w:val="24"/>
          <w:szCs w:val="24"/>
          <w:lang w:eastAsia="ru-RU"/>
        </w:rPr>
        <w:t xml:space="preserve">, но имеют </w:t>
      </w:r>
      <w:r w:rsidRPr="00003D38">
        <w:rPr>
          <w:sz w:val="24"/>
          <w:szCs w:val="24"/>
          <w:lang w:eastAsia="ru-RU"/>
        </w:rPr>
        <w:t>ограниченн</w:t>
      </w:r>
      <w:r w:rsidR="00C53BBF" w:rsidRPr="00003D38">
        <w:rPr>
          <w:sz w:val="24"/>
          <w:szCs w:val="24"/>
          <w:lang w:eastAsia="ru-RU"/>
        </w:rPr>
        <w:t>ую</w:t>
      </w:r>
      <w:r w:rsidRPr="00003D38">
        <w:rPr>
          <w:sz w:val="24"/>
          <w:szCs w:val="24"/>
          <w:lang w:eastAsia="ru-RU"/>
        </w:rPr>
        <w:t xml:space="preserve"> точность</w:t>
      </w:r>
      <w:r w:rsidR="00C53BBF" w:rsidRPr="00003D38">
        <w:rPr>
          <w:sz w:val="24"/>
          <w:szCs w:val="24"/>
          <w:lang w:eastAsia="ru-RU"/>
        </w:rPr>
        <w:t>.</w:t>
      </w:r>
      <w:r w:rsidR="00262A7E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Для студентов полуэмпирические методы удобны как первый шаг перед более точными расчётами.</w:t>
      </w:r>
    </w:p>
    <w:p w14:paraId="59DA6866" w14:textId="70A57E21" w:rsidR="00262A7E" w:rsidRPr="00003D38" w:rsidRDefault="00495BF0" w:rsidP="00534957">
      <w:pPr>
        <w:pStyle w:val="a7"/>
        <w:ind w:firstLine="567"/>
        <w:rPr>
          <w:sz w:val="24"/>
          <w:szCs w:val="24"/>
          <w:lang w:eastAsia="ru-RU"/>
        </w:rPr>
      </w:pPr>
      <w:r w:rsidRPr="007E32B4">
        <w:rPr>
          <w:b/>
          <w:bCs/>
          <w:i/>
          <w:iCs/>
          <w:sz w:val="24"/>
          <w:szCs w:val="24"/>
          <w:lang w:eastAsia="ru-RU"/>
        </w:rPr>
        <w:t>4. Молекулярные дескрипторы и базы данных</w:t>
      </w:r>
      <w:r w:rsidR="00262A7E" w:rsidRPr="007E32B4">
        <w:rPr>
          <w:b/>
          <w:bCs/>
          <w:i/>
          <w:iCs/>
          <w:sz w:val="24"/>
          <w:szCs w:val="24"/>
          <w:lang w:eastAsia="ru-RU"/>
        </w:rPr>
        <w:t>.</w:t>
      </w:r>
      <w:r w:rsidR="00262A7E" w:rsidRPr="00003D38">
        <w:rPr>
          <w:b/>
          <w:bCs/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Для применения</w:t>
      </w:r>
      <w:r w:rsidR="00DA33D3" w:rsidRPr="00DA33D3">
        <w:rPr>
          <w:sz w:val="24"/>
          <w:szCs w:val="24"/>
          <w:lang w:eastAsia="ru-RU"/>
        </w:rPr>
        <w:t xml:space="preserve"> </w:t>
      </w:r>
      <w:r w:rsidR="00DA33D3" w:rsidRPr="00003D38">
        <w:rPr>
          <w:sz w:val="24"/>
          <w:szCs w:val="24"/>
          <w:lang w:eastAsia="ru-RU"/>
        </w:rPr>
        <w:t>в химии</w:t>
      </w:r>
      <w:r w:rsidRPr="00003D38">
        <w:rPr>
          <w:sz w:val="24"/>
          <w:szCs w:val="24"/>
          <w:lang w:eastAsia="ru-RU"/>
        </w:rPr>
        <w:t xml:space="preserve"> </w:t>
      </w:r>
      <w:r w:rsidR="00DA33D3">
        <w:rPr>
          <w:sz w:val="24"/>
          <w:szCs w:val="24"/>
          <w:lang w:eastAsia="ru-RU"/>
        </w:rPr>
        <w:t xml:space="preserve">цифровых технологий, в том числе и </w:t>
      </w:r>
      <w:r w:rsidRPr="00003D38">
        <w:rPr>
          <w:sz w:val="24"/>
          <w:szCs w:val="24"/>
          <w:lang w:eastAsia="ru-RU"/>
        </w:rPr>
        <w:t>ИИ</w:t>
      </w:r>
      <w:r w:rsidR="00DA33D3">
        <w:rPr>
          <w:sz w:val="24"/>
          <w:szCs w:val="24"/>
          <w:lang w:eastAsia="ru-RU"/>
        </w:rPr>
        <w:t>,</w:t>
      </w:r>
      <w:r w:rsidRPr="00003D38">
        <w:rPr>
          <w:sz w:val="24"/>
          <w:szCs w:val="24"/>
          <w:lang w:eastAsia="ru-RU"/>
        </w:rPr>
        <w:t xml:space="preserve"> необходимы числовые характеристики молекул </w:t>
      </w:r>
      <w:r w:rsidR="00262A7E" w:rsidRPr="00003D38">
        <w:rPr>
          <w:sz w:val="24"/>
          <w:szCs w:val="24"/>
          <w:lang w:eastAsia="ru-RU"/>
        </w:rPr>
        <w:t>–</w:t>
      </w:r>
      <w:r w:rsidRPr="00003D38">
        <w:rPr>
          <w:sz w:val="24"/>
          <w:szCs w:val="24"/>
          <w:lang w:eastAsia="ru-RU"/>
        </w:rPr>
        <w:t xml:space="preserve"> </w:t>
      </w:r>
      <w:r w:rsidRPr="007E32B4">
        <w:rPr>
          <w:sz w:val="24"/>
          <w:szCs w:val="24"/>
          <w:lang w:eastAsia="ru-RU"/>
        </w:rPr>
        <w:t>дескрипторы</w:t>
      </w:r>
      <w:r w:rsidRPr="00003D38">
        <w:rPr>
          <w:sz w:val="24"/>
          <w:szCs w:val="24"/>
          <w:lang w:eastAsia="ru-RU"/>
        </w:rPr>
        <w:t>.</w:t>
      </w:r>
      <w:r w:rsidR="00262A7E" w:rsidRPr="00003D38">
        <w:rPr>
          <w:b/>
          <w:bCs/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К ним относятся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топологические индексы;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квантово</w:t>
      </w:r>
      <w:r w:rsidRPr="00003D38">
        <w:rPr>
          <w:sz w:val="24"/>
          <w:szCs w:val="24"/>
          <w:lang w:eastAsia="ru-RU"/>
        </w:rPr>
        <w:noBreakHyphen/>
        <w:t>химические параметры (HOMO, LUMO, дипольный момент);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геометрические параметры;</w:t>
      </w:r>
      <w:r w:rsidR="00C53BBF" w:rsidRPr="00003D38">
        <w:rPr>
          <w:sz w:val="24"/>
          <w:szCs w:val="24"/>
          <w:lang w:eastAsia="ru-RU"/>
        </w:rPr>
        <w:t xml:space="preserve"> </w:t>
      </w:r>
      <w:r w:rsidRPr="00003D38">
        <w:rPr>
          <w:sz w:val="24"/>
          <w:szCs w:val="24"/>
          <w:lang w:eastAsia="ru-RU"/>
        </w:rPr>
        <w:t>физико</w:t>
      </w:r>
      <w:r w:rsidRPr="00003D38">
        <w:rPr>
          <w:sz w:val="24"/>
          <w:szCs w:val="24"/>
          <w:lang w:eastAsia="ru-RU"/>
        </w:rPr>
        <w:noBreakHyphen/>
        <w:t>химические свойства (</w:t>
      </w:r>
      <w:proofErr w:type="spellStart"/>
      <w:r w:rsidRPr="00003D38">
        <w:rPr>
          <w:sz w:val="24"/>
          <w:szCs w:val="24"/>
          <w:lang w:eastAsia="ru-RU"/>
        </w:rPr>
        <w:t>pKa</w:t>
      </w:r>
      <w:proofErr w:type="spellEnd"/>
      <w:r w:rsidRPr="00003D38">
        <w:rPr>
          <w:sz w:val="24"/>
          <w:szCs w:val="24"/>
          <w:lang w:eastAsia="ru-RU"/>
        </w:rPr>
        <w:t xml:space="preserve">, </w:t>
      </w:r>
      <w:proofErr w:type="spellStart"/>
      <w:r w:rsidRPr="00003D38">
        <w:rPr>
          <w:sz w:val="24"/>
          <w:szCs w:val="24"/>
          <w:lang w:eastAsia="ru-RU"/>
        </w:rPr>
        <w:t>logP</w:t>
      </w:r>
      <w:proofErr w:type="spellEnd"/>
      <w:r w:rsidRPr="00003D38">
        <w:rPr>
          <w:sz w:val="24"/>
          <w:szCs w:val="24"/>
          <w:lang w:eastAsia="ru-RU"/>
        </w:rPr>
        <w:t>, растворимость).</w:t>
      </w:r>
      <w:r w:rsidR="00262A7E" w:rsidRPr="00003D38">
        <w:rPr>
          <w:sz w:val="24"/>
          <w:szCs w:val="24"/>
          <w:lang w:eastAsia="ru-RU"/>
        </w:rPr>
        <w:t xml:space="preserve"> Работа с дескрипторами формирует у студентов навыки анализа данных и подготовки выборок для машинного обучения.</w:t>
      </w:r>
    </w:p>
    <w:p w14:paraId="0D1A1244" w14:textId="77777777" w:rsidR="00495BF0" w:rsidRPr="00003D38" w:rsidRDefault="00495BF0" w:rsidP="00534957">
      <w:pPr>
        <w:pStyle w:val="a7"/>
        <w:ind w:firstLine="567"/>
        <w:rPr>
          <w:sz w:val="24"/>
          <w:szCs w:val="24"/>
        </w:rPr>
      </w:pPr>
      <w:r w:rsidRPr="00003D38">
        <w:rPr>
          <w:sz w:val="24"/>
          <w:szCs w:val="24"/>
        </w:rPr>
        <w:t>Современная химическая информатика опирается на широкий спектр программных средств, которые позволяют проводить квантово</w:t>
      </w:r>
      <w:r w:rsidRPr="00003D38">
        <w:rPr>
          <w:sz w:val="24"/>
          <w:szCs w:val="24"/>
        </w:rPr>
        <w:noBreakHyphen/>
        <w:t>химические расчёты, визуализировать структуры, анализировать данные и применять методы машинного обучения. Ниже представлены наиболее востребованные инструменты, которые могут быть эффективно интегрированы в образовательный процесс студентов химических специальностей.</w:t>
      </w:r>
    </w:p>
    <w:p w14:paraId="0106430B" w14:textId="079EB312" w:rsidR="00495BF0" w:rsidRPr="00003D38" w:rsidRDefault="00495BF0" w:rsidP="00534957">
      <w:pPr>
        <w:pStyle w:val="a7"/>
        <w:ind w:firstLine="567"/>
        <w:rPr>
          <w:sz w:val="24"/>
          <w:szCs w:val="24"/>
        </w:rPr>
      </w:pPr>
      <w:proofErr w:type="spellStart"/>
      <w:r w:rsidRPr="00003D38">
        <w:rPr>
          <w:sz w:val="24"/>
          <w:szCs w:val="24"/>
        </w:rPr>
        <w:t>Avogadro</w:t>
      </w:r>
      <w:proofErr w:type="spellEnd"/>
      <w:r w:rsidRPr="00003D38">
        <w:rPr>
          <w:sz w:val="24"/>
          <w:szCs w:val="24"/>
        </w:rPr>
        <w:t xml:space="preserve"> </w:t>
      </w:r>
      <w:r w:rsidR="00262A7E" w:rsidRPr="00003D38">
        <w:rPr>
          <w:sz w:val="24"/>
          <w:szCs w:val="24"/>
        </w:rPr>
        <w:t>–</w:t>
      </w:r>
      <w:r w:rsidRPr="00003D38">
        <w:rPr>
          <w:sz w:val="24"/>
          <w:szCs w:val="24"/>
        </w:rPr>
        <w:t xml:space="preserve"> это свободное программное обеспечение для построения, редактирования и визуализации молекулярных структур.</w:t>
      </w:r>
      <w:r w:rsidR="00262A7E" w:rsidRPr="00003D38">
        <w:rPr>
          <w:sz w:val="24"/>
          <w:szCs w:val="24"/>
        </w:rPr>
        <w:t xml:space="preserve"> </w:t>
      </w:r>
      <w:r w:rsidRPr="00003D38">
        <w:rPr>
          <w:rStyle w:val="aa"/>
          <w:b w:val="0"/>
          <w:bCs w:val="0"/>
          <w:sz w:val="24"/>
          <w:szCs w:val="24"/>
        </w:rPr>
        <w:t>Основные возможности</w:t>
      </w:r>
      <w:r w:rsidR="00D84D14" w:rsidRPr="00DA33D3">
        <w:rPr>
          <w:sz w:val="24"/>
          <w:szCs w:val="24"/>
        </w:rPr>
        <w:t>:</w:t>
      </w:r>
      <w:r w:rsidR="00D84D14" w:rsidRPr="00003D38">
        <w:rPr>
          <w:b/>
          <w:bCs/>
          <w:sz w:val="24"/>
          <w:szCs w:val="24"/>
        </w:rPr>
        <w:t xml:space="preserve"> </w:t>
      </w:r>
      <w:r w:rsidRPr="00003D38">
        <w:rPr>
          <w:sz w:val="24"/>
          <w:szCs w:val="24"/>
        </w:rPr>
        <w:t>создание 3D</w:t>
      </w:r>
      <w:r w:rsidRPr="00003D38">
        <w:rPr>
          <w:sz w:val="24"/>
          <w:szCs w:val="24"/>
        </w:rPr>
        <w:noBreakHyphen/>
        <w:t>моделей молекул;</w:t>
      </w:r>
      <w:r w:rsidR="00C53BBF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оптимизация геометрии с использованием встроенных силовых полей;</w:t>
      </w:r>
      <w:r w:rsidR="00C53BBF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подготовка входных файлов для квантово</w:t>
      </w:r>
      <w:r w:rsidRPr="00003D38">
        <w:rPr>
          <w:sz w:val="24"/>
          <w:szCs w:val="24"/>
        </w:rPr>
        <w:noBreakHyphen/>
        <w:t xml:space="preserve">химических программ (ORCA, </w:t>
      </w:r>
      <w:proofErr w:type="spellStart"/>
      <w:r w:rsidRPr="00003D38">
        <w:rPr>
          <w:sz w:val="24"/>
          <w:szCs w:val="24"/>
        </w:rPr>
        <w:t>Gaussian</w:t>
      </w:r>
      <w:proofErr w:type="spellEnd"/>
      <w:r w:rsidRPr="00003D38">
        <w:rPr>
          <w:sz w:val="24"/>
          <w:szCs w:val="24"/>
        </w:rPr>
        <w:t xml:space="preserve">, </w:t>
      </w:r>
      <w:proofErr w:type="spellStart"/>
      <w:r w:rsidRPr="00003D38">
        <w:rPr>
          <w:sz w:val="24"/>
          <w:szCs w:val="24"/>
        </w:rPr>
        <w:t>NWChem</w:t>
      </w:r>
      <w:proofErr w:type="spellEnd"/>
      <w:r w:rsidRPr="00003D38">
        <w:rPr>
          <w:sz w:val="24"/>
          <w:szCs w:val="24"/>
        </w:rPr>
        <w:t>);</w:t>
      </w:r>
      <w:r w:rsidR="00C53BBF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визуализация орбиталей, зарядов, поверхностей электронной плотности.</w:t>
      </w:r>
      <w:r w:rsidR="00262A7E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 xml:space="preserve">ORCA </w:t>
      </w:r>
      <w:r w:rsidR="00262A7E" w:rsidRPr="00003D38">
        <w:rPr>
          <w:sz w:val="24"/>
          <w:szCs w:val="24"/>
        </w:rPr>
        <w:t>–</w:t>
      </w:r>
      <w:r w:rsidRPr="00003D38">
        <w:rPr>
          <w:sz w:val="24"/>
          <w:szCs w:val="24"/>
        </w:rPr>
        <w:t xml:space="preserve"> мощный бесплатный квантово</w:t>
      </w:r>
      <w:r w:rsidRPr="00003D38">
        <w:rPr>
          <w:sz w:val="24"/>
          <w:szCs w:val="24"/>
        </w:rPr>
        <w:noBreakHyphen/>
        <w:t>химический пакет, широко используемый в академической среде.</w:t>
      </w:r>
      <w:r w:rsidR="00C53BBF" w:rsidRPr="00003D38">
        <w:rPr>
          <w:sz w:val="24"/>
          <w:szCs w:val="24"/>
        </w:rPr>
        <w:t xml:space="preserve"> </w:t>
      </w:r>
      <w:r w:rsidRPr="00003D38">
        <w:rPr>
          <w:rStyle w:val="aa"/>
          <w:b w:val="0"/>
          <w:bCs w:val="0"/>
          <w:sz w:val="24"/>
          <w:szCs w:val="24"/>
        </w:rPr>
        <w:t>Возможности:</w:t>
      </w:r>
      <w:r w:rsidR="00C53BBF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 xml:space="preserve">расчёты методом DFT и </w:t>
      </w:r>
      <w:proofErr w:type="spellStart"/>
      <w:r w:rsidRPr="00003D38">
        <w:rPr>
          <w:sz w:val="24"/>
          <w:szCs w:val="24"/>
        </w:rPr>
        <w:t>ab</w:t>
      </w:r>
      <w:proofErr w:type="spellEnd"/>
      <w:r w:rsidRPr="00003D38">
        <w:rPr>
          <w:sz w:val="24"/>
          <w:szCs w:val="24"/>
        </w:rPr>
        <w:t xml:space="preserve"> </w:t>
      </w:r>
      <w:proofErr w:type="spellStart"/>
      <w:r w:rsidRPr="00003D38">
        <w:rPr>
          <w:sz w:val="24"/>
          <w:szCs w:val="24"/>
        </w:rPr>
        <w:t>initio</w:t>
      </w:r>
      <w:proofErr w:type="spellEnd"/>
      <w:r w:rsidRPr="00003D38">
        <w:rPr>
          <w:sz w:val="24"/>
          <w:szCs w:val="24"/>
        </w:rPr>
        <w:t>;</w:t>
      </w:r>
      <w:r w:rsidR="00C53BBF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оптимизация геометрии, частотный анализ;</w:t>
      </w:r>
      <w:r w:rsidR="00C53BBF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моделирование переходных состояний;</w:t>
      </w:r>
      <w:r w:rsidR="00C53BBF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расчёт спектров (ИК, КР, УФ</w:t>
      </w:r>
      <w:r w:rsidRPr="00003D38">
        <w:rPr>
          <w:sz w:val="24"/>
          <w:szCs w:val="24"/>
        </w:rPr>
        <w:noBreakHyphen/>
        <w:t>вид, ЭПР);</w:t>
      </w:r>
      <w:r w:rsidR="00C53BBF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моделирование реакционных путей.</w:t>
      </w:r>
      <w:r w:rsidR="00262A7E" w:rsidRPr="00003D38">
        <w:rPr>
          <w:sz w:val="24"/>
          <w:szCs w:val="24"/>
        </w:rPr>
        <w:t xml:space="preserve"> Программа идеальна</w:t>
      </w:r>
      <w:r w:rsidRPr="00003D38">
        <w:rPr>
          <w:rStyle w:val="aa"/>
          <w:b w:val="0"/>
          <w:bCs w:val="0"/>
          <w:sz w:val="24"/>
          <w:szCs w:val="24"/>
        </w:rPr>
        <w:t xml:space="preserve"> для студентов</w:t>
      </w:r>
      <w:r w:rsidRPr="00003D38">
        <w:rPr>
          <w:sz w:val="24"/>
          <w:szCs w:val="24"/>
        </w:rPr>
        <w:t>, которые осваивают DFT и хотят проводить реальные научные расчёты.</w:t>
      </w:r>
    </w:p>
    <w:p w14:paraId="28CB5D56" w14:textId="70E394ED" w:rsidR="00495BF0" w:rsidRPr="00003D38" w:rsidRDefault="00495BF0" w:rsidP="00534957">
      <w:pPr>
        <w:pStyle w:val="a7"/>
        <w:ind w:firstLine="567"/>
        <w:rPr>
          <w:sz w:val="24"/>
          <w:szCs w:val="24"/>
        </w:rPr>
      </w:pPr>
      <w:proofErr w:type="spellStart"/>
      <w:r w:rsidRPr="00003D38">
        <w:rPr>
          <w:sz w:val="24"/>
          <w:szCs w:val="24"/>
        </w:rPr>
        <w:t>Gaussian</w:t>
      </w:r>
      <w:proofErr w:type="spellEnd"/>
      <w:r w:rsidRPr="00003D38">
        <w:rPr>
          <w:sz w:val="24"/>
          <w:szCs w:val="24"/>
        </w:rPr>
        <w:t xml:space="preserve"> — один из самых известных коммерческих квантово</w:t>
      </w:r>
      <w:r w:rsidRPr="00003D38">
        <w:rPr>
          <w:sz w:val="24"/>
          <w:szCs w:val="24"/>
        </w:rPr>
        <w:noBreakHyphen/>
        <w:t>химических пакетов</w:t>
      </w:r>
      <w:r w:rsidR="00262A7E" w:rsidRPr="00003D38">
        <w:rPr>
          <w:sz w:val="24"/>
          <w:szCs w:val="24"/>
        </w:rPr>
        <w:t xml:space="preserve">, который дает </w:t>
      </w:r>
      <w:r w:rsidRPr="00003D38">
        <w:rPr>
          <w:sz w:val="24"/>
          <w:szCs w:val="24"/>
        </w:rPr>
        <w:t>высок</w:t>
      </w:r>
      <w:r w:rsidR="00262A7E" w:rsidRPr="00003D38">
        <w:rPr>
          <w:sz w:val="24"/>
          <w:szCs w:val="24"/>
        </w:rPr>
        <w:t>ую</w:t>
      </w:r>
      <w:r w:rsidRPr="00003D38">
        <w:rPr>
          <w:sz w:val="24"/>
          <w:szCs w:val="24"/>
        </w:rPr>
        <w:t xml:space="preserve"> точность, </w:t>
      </w:r>
      <w:r w:rsidR="00262A7E" w:rsidRPr="00003D38">
        <w:rPr>
          <w:sz w:val="24"/>
          <w:szCs w:val="24"/>
        </w:rPr>
        <w:t xml:space="preserve">имеет </w:t>
      </w:r>
      <w:r w:rsidR="00D84D14" w:rsidRPr="00003D38">
        <w:rPr>
          <w:sz w:val="24"/>
          <w:szCs w:val="24"/>
        </w:rPr>
        <w:t xml:space="preserve">большую </w:t>
      </w:r>
      <w:r w:rsidRPr="00003D38">
        <w:rPr>
          <w:sz w:val="24"/>
          <w:szCs w:val="24"/>
        </w:rPr>
        <w:t>библиотек</w:t>
      </w:r>
      <w:r w:rsidR="00D84D14" w:rsidRPr="00003D38">
        <w:rPr>
          <w:sz w:val="24"/>
          <w:szCs w:val="24"/>
        </w:rPr>
        <w:t>у</w:t>
      </w:r>
      <w:r w:rsidRPr="00003D38">
        <w:rPr>
          <w:sz w:val="24"/>
          <w:szCs w:val="24"/>
        </w:rPr>
        <w:t xml:space="preserve"> методов.</w:t>
      </w:r>
      <w:r w:rsidR="005145FD" w:rsidRPr="00003D38">
        <w:rPr>
          <w:sz w:val="24"/>
          <w:szCs w:val="24"/>
        </w:rPr>
        <w:t xml:space="preserve"> </w:t>
      </w:r>
      <w:r w:rsidR="005145FD" w:rsidRPr="00003D38">
        <w:rPr>
          <w:rStyle w:val="aa"/>
          <w:b w:val="0"/>
          <w:bCs w:val="0"/>
          <w:sz w:val="24"/>
          <w:szCs w:val="24"/>
        </w:rPr>
        <w:t>Для её использования необходима</w:t>
      </w:r>
      <w:r w:rsidRPr="00003D38">
        <w:rPr>
          <w:sz w:val="24"/>
          <w:szCs w:val="24"/>
        </w:rPr>
        <w:t xml:space="preserve"> платная лицензия, что ограничивает использование.</w:t>
      </w:r>
    </w:p>
    <w:p w14:paraId="3D3B0A0F" w14:textId="28852341" w:rsidR="00495BF0" w:rsidRPr="00003D38" w:rsidRDefault="00495BF0" w:rsidP="00534957">
      <w:pPr>
        <w:pStyle w:val="a7"/>
        <w:ind w:firstLine="567"/>
        <w:rPr>
          <w:sz w:val="24"/>
          <w:szCs w:val="24"/>
        </w:rPr>
      </w:pPr>
      <w:proofErr w:type="spellStart"/>
      <w:r w:rsidRPr="00003D38">
        <w:rPr>
          <w:sz w:val="24"/>
          <w:szCs w:val="24"/>
        </w:rPr>
        <w:t>WebMO</w:t>
      </w:r>
      <w:proofErr w:type="spellEnd"/>
      <w:r w:rsidRPr="00003D38">
        <w:rPr>
          <w:sz w:val="24"/>
          <w:szCs w:val="24"/>
        </w:rPr>
        <w:t xml:space="preserve"> </w:t>
      </w:r>
      <w:r w:rsidR="005145FD" w:rsidRPr="00003D38">
        <w:rPr>
          <w:sz w:val="24"/>
          <w:szCs w:val="24"/>
        </w:rPr>
        <w:t>–</w:t>
      </w:r>
      <w:r w:rsidRPr="00003D38">
        <w:rPr>
          <w:sz w:val="24"/>
          <w:szCs w:val="24"/>
        </w:rPr>
        <w:t xml:space="preserve"> веб</w:t>
      </w:r>
      <w:r w:rsidRPr="00003D38">
        <w:rPr>
          <w:sz w:val="24"/>
          <w:szCs w:val="24"/>
        </w:rPr>
        <w:noBreakHyphen/>
        <w:t>интерфейс, который позволяет запускать квантово</w:t>
      </w:r>
      <w:r w:rsidRPr="00003D38">
        <w:rPr>
          <w:sz w:val="24"/>
          <w:szCs w:val="24"/>
        </w:rPr>
        <w:noBreakHyphen/>
        <w:t>химические расчёты через браузер.</w:t>
      </w:r>
      <w:r w:rsidR="005145FD" w:rsidRPr="00003D38">
        <w:rPr>
          <w:sz w:val="24"/>
          <w:szCs w:val="24"/>
        </w:rPr>
        <w:t xml:space="preserve"> </w:t>
      </w:r>
      <w:r w:rsidR="00D84D14" w:rsidRPr="00003D38">
        <w:rPr>
          <w:sz w:val="24"/>
          <w:szCs w:val="24"/>
        </w:rPr>
        <w:t>Имеет следующие в</w:t>
      </w:r>
      <w:r w:rsidRPr="00003D38">
        <w:rPr>
          <w:rStyle w:val="aa"/>
          <w:b w:val="0"/>
          <w:bCs w:val="0"/>
          <w:sz w:val="24"/>
          <w:szCs w:val="24"/>
        </w:rPr>
        <w:t>озможности:</w:t>
      </w:r>
      <w:r w:rsidR="005145FD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создание молекул онлайн;</w:t>
      </w:r>
      <w:r w:rsidR="005145FD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 xml:space="preserve">запуск расчётов в ORCA, </w:t>
      </w:r>
      <w:proofErr w:type="spellStart"/>
      <w:proofErr w:type="gramStart"/>
      <w:r w:rsidRPr="00003D38">
        <w:rPr>
          <w:sz w:val="24"/>
          <w:szCs w:val="24"/>
        </w:rPr>
        <w:t>Gaussian</w:t>
      </w:r>
      <w:proofErr w:type="spellEnd"/>
      <w:r w:rsidR="00DA33D3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 xml:space="preserve"> и</w:t>
      </w:r>
      <w:proofErr w:type="gramEnd"/>
      <w:r w:rsidRPr="00003D38">
        <w:rPr>
          <w:sz w:val="24"/>
          <w:szCs w:val="24"/>
        </w:rPr>
        <w:t xml:space="preserve"> других пакетах;</w:t>
      </w:r>
      <w:r w:rsidR="005145FD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визуализация результатов;</w:t>
      </w:r>
      <w:r w:rsidR="005145FD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удобный интерфейс для учебных лабораторных работ</w:t>
      </w:r>
      <w:r w:rsidR="00D84D14" w:rsidRPr="00003D38">
        <w:rPr>
          <w:sz w:val="24"/>
          <w:szCs w:val="24"/>
        </w:rPr>
        <w:t xml:space="preserve">; </w:t>
      </w:r>
      <w:r w:rsidRPr="00003D38">
        <w:rPr>
          <w:sz w:val="24"/>
          <w:szCs w:val="24"/>
        </w:rPr>
        <w:t>не требует установки сложного ПО, подходит для учебных курсов и удалённой работы студентов.</w:t>
      </w:r>
    </w:p>
    <w:p w14:paraId="3BFED8C2" w14:textId="0A9874F8" w:rsidR="00D84D14" w:rsidRPr="007E32B4" w:rsidRDefault="00D84D14" w:rsidP="00534957">
      <w:pPr>
        <w:pStyle w:val="a7"/>
        <w:ind w:firstLine="567"/>
        <w:rPr>
          <w:b/>
          <w:bCs/>
          <w:i/>
          <w:iCs/>
          <w:sz w:val="24"/>
          <w:szCs w:val="24"/>
        </w:rPr>
      </w:pPr>
      <w:r w:rsidRPr="00003D38">
        <w:rPr>
          <w:sz w:val="24"/>
          <w:szCs w:val="24"/>
        </w:rPr>
        <w:t>В качестве примера приведен мини</w:t>
      </w:r>
      <w:r w:rsidRPr="00003D38">
        <w:rPr>
          <w:sz w:val="24"/>
          <w:szCs w:val="24"/>
        </w:rPr>
        <w:noBreakHyphen/>
        <w:t xml:space="preserve">кейс </w:t>
      </w:r>
      <w:r w:rsidRPr="007E32B4">
        <w:rPr>
          <w:b/>
          <w:bCs/>
          <w:i/>
          <w:iCs/>
          <w:sz w:val="24"/>
          <w:szCs w:val="24"/>
        </w:rPr>
        <w:t>"Компьютерное моделирование антиоксидантной активности фенольных молекул"</w:t>
      </w:r>
      <w:r w:rsidR="007E32B4" w:rsidRPr="007E32B4">
        <w:rPr>
          <w:b/>
          <w:bCs/>
          <w:i/>
          <w:iCs/>
          <w:sz w:val="24"/>
          <w:szCs w:val="24"/>
        </w:rPr>
        <w:t>.</w:t>
      </w:r>
    </w:p>
    <w:p w14:paraId="78581A1E" w14:textId="364BE46B" w:rsidR="00D84D14" w:rsidRPr="00003D38" w:rsidRDefault="00D84D14" w:rsidP="00534957">
      <w:pPr>
        <w:pStyle w:val="a7"/>
        <w:ind w:firstLine="567"/>
        <w:rPr>
          <w:sz w:val="24"/>
          <w:szCs w:val="24"/>
        </w:rPr>
      </w:pPr>
      <w:r w:rsidRPr="007E32B4">
        <w:rPr>
          <w:i/>
          <w:iCs/>
          <w:sz w:val="24"/>
          <w:szCs w:val="24"/>
        </w:rPr>
        <w:t>Объекты исследования:</w:t>
      </w:r>
      <w:r w:rsidRPr="00003D38">
        <w:rPr>
          <w:sz w:val="24"/>
          <w:szCs w:val="24"/>
        </w:rPr>
        <w:t xml:space="preserve"> небольшой ряд фенольных </w:t>
      </w:r>
      <w:r w:rsidR="00003D38" w:rsidRPr="00003D38">
        <w:rPr>
          <w:sz w:val="24"/>
          <w:szCs w:val="24"/>
        </w:rPr>
        <w:t>молекул</w:t>
      </w:r>
      <w:r w:rsidRPr="00003D38">
        <w:rPr>
          <w:sz w:val="24"/>
          <w:szCs w:val="24"/>
        </w:rPr>
        <w:t xml:space="preserve"> (например: фенол; гидрохинон; пирокатехин; резорцин; галловая кислота; BHT (</w:t>
      </w:r>
      <w:proofErr w:type="spellStart"/>
      <w:r w:rsidRPr="00003D38">
        <w:rPr>
          <w:sz w:val="24"/>
          <w:szCs w:val="24"/>
        </w:rPr>
        <w:t>бутилгидрокситолуол</w:t>
      </w:r>
      <w:proofErr w:type="spellEnd"/>
      <w:r w:rsidRPr="00003D38">
        <w:rPr>
          <w:sz w:val="24"/>
          <w:szCs w:val="24"/>
        </w:rPr>
        <w:t>)).</w:t>
      </w:r>
    </w:p>
    <w:p w14:paraId="0AD8BDC2" w14:textId="1648DB7D" w:rsidR="00D84D14" w:rsidRPr="00003D38" w:rsidRDefault="00D84D14" w:rsidP="00534957">
      <w:pPr>
        <w:pStyle w:val="a7"/>
        <w:ind w:firstLine="567"/>
        <w:rPr>
          <w:sz w:val="24"/>
          <w:szCs w:val="24"/>
        </w:rPr>
      </w:pPr>
      <w:r w:rsidRPr="007E32B4">
        <w:rPr>
          <w:i/>
          <w:iCs/>
          <w:sz w:val="24"/>
          <w:szCs w:val="24"/>
        </w:rPr>
        <w:t>Используемые методы и инструменты:</w:t>
      </w:r>
      <w:r w:rsidRPr="00003D38">
        <w:rPr>
          <w:sz w:val="24"/>
          <w:szCs w:val="24"/>
        </w:rPr>
        <w:t xml:space="preserve"> </w:t>
      </w:r>
      <w:proofErr w:type="spellStart"/>
      <w:r w:rsidRPr="00003D38">
        <w:rPr>
          <w:sz w:val="24"/>
          <w:szCs w:val="24"/>
        </w:rPr>
        <w:t>Avogadro</w:t>
      </w:r>
      <w:proofErr w:type="spellEnd"/>
      <w:r w:rsidR="00003D38" w:rsidRPr="00003D38">
        <w:rPr>
          <w:sz w:val="24"/>
          <w:szCs w:val="24"/>
        </w:rPr>
        <w:t xml:space="preserve">; </w:t>
      </w:r>
      <w:r w:rsidRPr="00003D38">
        <w:rPr>
          <w:sz w:val="24"/>
          <w:szCs w:val="24"/>
        </w:rPr>
        <w:t xml:space="preserve">ORCA / </w:t>
      </w:r>
      <w:proofErr w:type="spellStart"/>
      <w:r w:rsidRPr="00003D38">
        <w:rPr>
          <w:sz w:val="24"/>
          <w:szCs w:val="24"/>
        </w:rPr>
        <w:t>Gaussian</w:t>
      </w:r>
      <w:proofErr w:type="spellEnd"/>
      <w:r w:rsidRPr="00003D38">
        <w:rPr>
          <w:sz w:val="24"/>
          <w:szCs w:val="24"/>
        </w:rPr>
        <w:t xml:space="preserve"> / </w:t>
      </w:r>
      <w:proofErr w:type="spellStart"/>
      <w:r w:rsidRPr="00003D38">
        <w:rPr>
          <w:sz w:val="24"/>
          <w:szCs w:val="24"/>
        </w:rPr>
        <w:t>WebMO</w:t>
      </w:r>
      <w:proofErr w:type="spellEnd"/>
      <w:r w:rsidRPr="00003D38">
        <w:rPr>
          <w:sz w:val="24"/>
          <w:szCs w:val="24"/>
        </w:rPr>
        <w:t>. Рекомендуемый уровень DFT B3LYP/6</w:t>
      </w:r>
      <w:r w:rsidRPr="00003D38">
        <w:rPr>
          <w:sz w:val="24"/>
          <w:szCs w:val="24"/>
        </w:rPr>
        <w:noBreakHyphen/>
        <w:t xml:space="preserve">31G(d) или PM6 </w:t>
      </w:r>
      <w:r w:rsidR="00003D38" w:rsidRPr="00003D38">
        <w:rPr>
          <w:sz w:val="24"/>
          <w:szCs w:val="24"/>
        </w:rPr>
        <w:t>(</w:t>
      </w:r>
      <w:r w:rsidRPr="00003D38">
        <w:rPr>
          <w:sz w:val="24"/>
          <w:szCs w:val="24"/>
        </w:rPr>
        <w:t>в зависимости от уровня подготовки и ресурсов</w:t>
      </w:r>
      <w:r w:rsidR="00003D38" w:rsidRPr="00003D38">
        <w:rPr>
          <w:sz w:val="24"/>
          <w:szCs w:val="24"/>
        </w:rPr>
        <w:t>)</w:t>
      </w:r>
      <w:r w:rsidRPr="00003D38">
        <w:rPr>
          <w:sz w:val="24"/>
          <w:szCs w:val="24"/>
        </w:rPr>
        <w:t>.</w:t>
      </w:r>
    </w:p>
    <w:p w14:paraId="41253978" w14:textId="64FCB8BF" w:rsidR="00D84D14" w:rsidRPr="00003D38" w:rsidRDefault="00D84D14" w:rsidP="00534957">
      <w:pPr>
        <w:pStyle w:val="a7"/>
        <w:ind w:firstLine="567"/>
        <w:rPr>
          <w:sz w:val="24"/>
          <w:szCs w:val="24"/>
        </w:rPr>
      </w:pPr>
      <w:r w:rsidRPr="007E32B4">
        <w:rPr>
          <w:i/>
          <w:iCs/>
          <w:sz w:val="24"/>
          <w:szCs w:val="24"/>
        </w:rPr>
        <w:lastRenderedPageBreak/>
        <w:t>Шаг 1. Построение и оптимизация структур</w:t>
      </w:r>
      <w:r w:rsidR="00B24D41" w:rsidRPr="007E32B4">
        <w:rPr>
          <w:i/>
          <w:iCs/>
          <w:sz w:val="24"/>
          <w:szCs w:val="24"/>
        </w:rPr>
        <w:t>.</w:t>
      </w:r>
      <w:r w:rsidR="00B24D41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Студенты строят 3D</w:t>
      </w:r>
      <w:r w:rsidRPr="00003D38">
        <w:rPr>
          <w:sz w:val="24"/>
          <w:szCs w:val="24"/>
        </w:rPr>
        <w:noBreakHyphen/>
        <w:t xml:space="preserve">модели выбранных фенольных антиоксидантов в </w:t>
      </w:r>
      <w:proofErr w:type="spellStart"/>
      <w:r w:rsidRPr="00003D38">
        <w:rPr>
          <w:sz w:val="24"/>
          <w:szCs w:val="24"/>
        </w:rPr>
        <w:t>Avogadro</w:t>
      </w:r>
      <w:proofErr w:type="spellEnd"/>
      <w:r w:rsidRPr="00003D38">
        <w:rPr>
          <w:sz w:val="24"/>
          <w:szCs w:val="24"/>
        </w:rPr>
        <w:t>.</w:t>
      </w:r>
      <w:r w:rsidR="00B24D41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Проводят предварительную оптимизацию геометрии (молекулярная механика).</w:t>
      </w:r>
      <w:r w:rsidR="00B24D41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Экспортируют структуры для квантово</w:t>
      </w:r>
      <w:r w:rsidRPr="00003D38">
        <w:rPr>
          <w:sz w:val="24"/>
          <w:szCs w:val="24"/>
        </w:rPr>
        <w:noBreakHyphen/>
        <w:t>химических расчётов.</w:t>
      </w:r>
    </w:p>
    <w:p w14:paraId="7659299F" w14:textId="6E63B227" w:rsidR="00D84D14" w:rsidRPr="00003D38" w:rsidRDefault="00D84D14" w:rsidP="00534957">
      <w:pPr>
        <w:pStyle w:val="a7"/>
        <w:ind w:firstLine="567"/>
        <w:rPr>
          <w:sz w:val="24"/>
          <w:szCs w:val="24"/>
        </w:rPr>
      </w:pPr>
      <w:r w:rsidRPr="007E32B4">
        <w:rPr>
          <w:i/>
          <w:iCs/>
          <w:sz w:val="24"/>
          <w:szCs w:val="24"/>
        </w:rPr>
        <w:t>Шаг 2. Квантово</w:t>
      </w:r>
      <w:r w:rsidRPr="007E32B4">
        <w:rPr>
          <w:i/>
          <w:iCs/>
          <w:sz w:val="24"/>
          <w:szCs w:val="24"/>
        </w:rPr>
        <w:noBreakHyphen/>
        <w:t>химические расчёты</w:t>
      </w:r>
      <w:r w:rsidR="00B24D41" w:rsidRPr="007E32B4">
        <w:rPr>
          <w:i/>
          <w:iCs/>
          <w:sz w:val="24"/>
          <w:szCs w:val="24"/>
        </w:rPr>
        <w:t>.</w:t>
      </w:r>
      <w:r w:rsidR="00B24D41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 xml:space="preserve">Для каждой молекулы выполняются оптимизация геометрии, расчёт энергии HOMO и LUMO; распределения зарядов (например, </w:t>
      </w:r>
      <w:proofErr w:type="spellStart"/>
      <w:r w:rsidRPr="00003D38">
        <w:rPr>
          <w:sz w:val="24"/>
          <w:szCs w:val="24"/>
        </w:rPr>
        <w:t>Mulliken</w:t>
      </w:r>
      <w:proofErr w:type="spellEnd"/>
      <w:r w:rsidRPr="00003D38">
        <w:rPr>
          <w:sz w:val="24"/>
          <w:szCs w:val="24"/>
        </w:rPr>
        <w:t>); вычисляются энергии отрыва атома водорода от фенольной OH</w:t>
      </w:r>
      <w:r w:rsidRPr="00003D38">
        <w:rPr>
          <w:sz w:val="24"/>
          <w:szCs w:val="24"/>
        </w:rPr>
        <w:noBreakHyphen/>
        <w:t>группы (ΔE(H•)) — через сравнение энергии исходной молекулы и радикала.</w:t>
      </w:r>
    </w:p>
    <w:p w14:paraId="1EFDC3FE" w14:textId="5E2282BD" w:rsidR="00D84D14" w:rsidRDefault="00D84D14" w:rsidP="00534957">
      <w:pPr>
        <w:pStyle w:val="a7"/>
        <w:ind w:firstLine="567"/>
        <w:rPr>
          <w:sz w:val="24"/>
          <w:szCs w:val="24"/>
        </w:rPr>
      </w:pPr>
      <w:r w:rsidRPr="007E32B4">
        <w:rPr>
          <w:i/>
          <w:iCs/>
          <w:sz w:val="24"/>
          <w:szCs w:val="24"/>
        </w:rPr>
        <w:t>Шаг 3. Анализ реакционной способности</w:t>
      </w:r>
      <w:r w:rsidR="00003D38" w:rsidRPr="007E32B4">
        <w:rPr>
          <w:i/>
          <w:iCs/>
          <w:sz w:val="24"/>
          <w:szCs w:val="24"/>
        </w:rPr>
        <w:t>.</w:t>
      </w:r>
      <w:r w:rsidR="00003D38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Студенты</w:t>
      </w:r>
      <w:r w:rsidR="00B24D41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 xml:space="preserve">сравнивают </w:t>
      </w:r>
      <w:r w:rsidR="00DA33D3">
        <w:rPr>
          <w:sz w:val="24"/>
          <w:szCs w:val="24"/>
        </w:rPr>
        <w:t>результаты (</w:t>
      </w:r>
      <w:r w:rsidRPr="00003D38">
        <w:rPr>
          <w:sz w:val="24"/>
          <w:szCs w:val="24"/>
        </w:rPr>
        <w:t>более высокая энергия HOMO обычно соответствует большей склонности к донорству электрона/водорода</w:t>
      </w:r>
      <w:r w:rsidR="00DA33D3">
        <w:rPr>
          <w:sz w:val="24"/>
          <w:szCs w:val="24"/>
        </w:rPr>
        <w:t>)</w:t>
      </w:r>
      <w:r w:rsidRPr="00003D38">
        <w:rPr>
          <w:sz w:val="24"/>
          <w:szCs w:val="24"/>
        </w:rPr>
        <w:t>;</w:t>
      </w:r>
      <w:r w:rsidR="00003D38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 xml:space="preserve">анализируют </w:t>
      </w:r>
      <w:r w:rsidR="00B24D41" w:rsidRPr="00003D38">
        <w:rPr>
          <w:sz w:val="24"/>
          <w:szCs w:val="24"/>
        </w:rPr>
        <w:t xml:space="preserve">значение </w:t>
      </w:r>
      <w:r w:rsidRPr="00003D38">
        <w:rPr>
          <w:sz w:val="24"/>
          <w:szCs w:val="24"/>
        </w:rPr>
        <w:t>ΔE(H•)</w:t>
      </w:r>
      <w:r w:rsidR="00DA33D3">
        <w:rPr>
          <w:sz w:val="24"/>
          <w:szCs w:val="24"/>
        </w:rPr>
        <w:t xml:space="preserve"> (</w:t>
      </w:r>
      <w:r w:rsidRPr="00003D38">
        <w:rPr>
          <w:sz w:val="24"/>
          <w:szCs w:val="24"/>
        </w:rPr>
        <w:t>чем меньше энергия отрыва H</w:t>
      </w:r>
      <w:r w:rsidRPr="00003D38">
        <w:rPr>
          <w:sz w:val="24"/>
          <w:szCs w:val="24"/>
        </w:rPr>
        <w:noBreakHyphen/>
        <w:t>атома, тем легче молекула проявляет антиоксидантные свойства</w:t>
      </w:r>
      <w:r w:rsidR="00DA33D3">
        <w:rPr>
          <w:sz w:val="24"/>
          <w:szCs w:val="24"/>
        </w:rPr>
        <w:t>)</w:t>
      </w:r>
      <w:r w:rsidRPr="00003D38">
        <w:rPr>
          <w:sz w:val="24"/>
          <w:szCs w:val="24"/>
        </w:rPr>
        <w:t>;</w:t>
      </w:r>
      <w:r w:rsidR="00003D38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 xml:space="preserve">рассматривают </w:t>
      </w:r>
      <w:proofErr w:type="spellStart"/>
      <w:r w:rsidRPr="00003D38">
        <w:rPr>
          <w:sz w:val="24"/>
          <w:szCs w:val="24"/>
        </w:rPr>
        <w:t>делокализацию</w:t>
      </w:r>
      <w:proofErr w:type="spellEnd"/>
      <w:r w:rsidRPr="00003D38">
        <w:rPr>
          <w:sz w:val="24"/>
          <w:szCs w:val="24"/>
        </w:rPr>
        <w:t xml:space="preserve"> спиновой плотности в радикале (стабилизация радикала за счёт ароматической системы и заместителей).</w:t>
      </w:r>
    </w:p>
    <w:p w14:paraId="6CFE672C" w14:textId="653FE1E7" w:rsidR="00DA33D3" w:rsidRPr="00DA33D3" w:rsidRDefault="00DA33D3" w:rsidP="00534957">
      <w:pPr>
        <w:pStyle w:val="a7"/>
        <w:ind w:firstLine="567"/>
        <w:rPr>
          <w:sz w:val="24"/>
          <w:szCs w:val="24"/>
        </w:rPr>
      </w:pPr>
      <w:r w:rsidRPr="007E32B4">
        <w:rPr>
          <w:i/>
          <w:iCs/>
          <w:sz w:val="24"/>
          <w:szCs w:val="24"/>
        </w:rPr>
        <w:t xml:space="preserve">Шаг </w:t>
      </w:r>
      <w:r>
        <w:rPr>
          <w:i/>
          <w:iCs/>
          <w:sz w:val="24"/>
          <w:szCs w:val="24"/>
        </w:rPr>
        <w:t>4</w:t>
      </w:r>
      <w:r w:rsidRPr="007E32B4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Проведение реального эксперимента. </w:t>
      </w:r>
      <w:r w:rsidRPr="00DA33D3">
        <w:rPr>
          <w:sz w:val="24"/>
          <w:szCs w:val="24"/>
        </w:rPr>
        <w:t xml:space="preserve">Можно использовать реакцию разложения пероксида водорода. </w:t>
      </w:r>
    </w:p>
    <w:p w14:paraId="51833F90" w14:textId="59353D46" w:rsidR="00D84D14" w:rsidRPr="00003D38" w:rsidRDefault="00D84D14" w:rsidP="00534957">
      <w:pPr>
        <w:pStyle w:val="a7"/>
        <w:ind w:firstLine="567"/>
        <w:rPr>
          <w:sz w:val="24"/>
          <w:szCs w:val="24"/>
        </w:rPr>
      </w:pPr>
      <w:r w:rsidRPr="007E32B4">
        <w:rPr>
          <w:i/>
          <w:iCs/>
          <w:sz w:val="24"/>
          <w:szCs w:val="24"/>
        </w:rPr>
        <w:t xml:space="preserve">Шаг </w:t>
      </w:r>
      <w:r w:rsidR="000E0576">
        <w:rPr>
          <w:i/>
          <w:iCs/>
          <w:sz w:val="24"/>
          <w:szCs w:val="24"/>
        </w:rPr>
        <w:t>5</w:t>
      </w:r>
      <w:r w:rsidRPr="007E32B4">
        <w:rPr>
          <w:i/>
          <w:iCs/>
          <w:sz w:val="24"/>
          <w:szCs w:val="24"/>
        </w:rPr>
        <w:t>. Формулировка выводов</w:t>
      </w:r>
      <w:r w:rsidR="00B24D41" w:rsidRPr="007E32B4">
        <w:rPr>
          <w:i/>
          <w:iCs/>
          <w:sz w:val="24"/>
          <w:szCs w:val="24"/>
        </w:rPr>
        <w:t>.</w:t>
      </w:r>
      <w:r w:rsidR="00B24D41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На основе полученных данных студенты:</w:t>
      </w:r>
      <w:r w:rsidR="00B24D41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 xml:space="preserve">выстраивают ряд </w:t>
      </w:r>
      <w:r w:rsidR="00B24D41" w:rsidRPr="00003D38">
        <w:rPr>
          <w:sz w:val="24"/>
          <w:szCs w:val="24"/>
        </w:rPr>
        <w:t xml:space="preserve">молекул по признаку </w:t>
      </w:r>
      <w:r w:rsidRPr="00003D38">
        <w:rPr>
          <w:sz w:val="24"/>
          <w:szCs w:val="24"/>
        </w:rPr>
        <w:t>антиоксидантной активности (от менее к более активным);</w:t>
      </w:r>
      <w:r w:rsidR="00B24D41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связывают активность с</w:t>
      </w:r>
      <w:r w:rsidR="00B24D41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числом и положением OH</w:t>
      </w:r>
      <w:r w:rsidRPr="00003D38">
        <w:rPr>
          <w:sz w:val="24"/>
          <w:szCs w:val="24"/>
        </w:rPr>
        <w:noBreakHyphen/>
        <w:t>групп;</w:t>
      </w:r>
      <w:r w:rsidR="00B24D41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 xml:space="preserve">наличием </w:t>
      </w:r>
      <w:proofErr w:type="spellStart"/>
      <w:r w:rsidRPr="00003D38">
        <w:rPr>
          <w:sz w:val="24"/>
          <w:szCs w:val="24"/>
        </w:rPr>
        <w:t>электронодонорных</w:t>
      </w:r>
      <w:proofErr w:type="spellEnd"/>
      <w:r w:rsidRPr="00003D38">
        <w:rPr>
          <w:sz w:val="24"/>
          <w:szCs w:val="24"/>
        </w:rPr>
        <w:t>/электроноакцепторных заместителей;</w:t>
      </w:r>
      <w:r w:rsidR="00B24D41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возможностью делокализации неспаренного электрона.</w:t>
      </w:r>
    </w:p>
    <w:p w14:paraId="120350EB" w14:textId="726F61AD" w:rsidR="00D84D14" w:rsidRPr="00003D38" w:rsidRDefault="00D84D14" w:rsidP="00534957">
      <w:pPr>
        <w:pStyle w:val="a7"/>
        <w:ind w:firstLine="567"/>
        <w:rPr>
          <w:sz w:val="24"/>
          <w:szCs w:val="24"/>
        </w:rPr>
      </w:pPr>
      <w:r w:rsidRPr="007E32B4">
        <w:rPr>
          <w:i/>
          <w:iCs/>
          <w:sz w:val="24"/>
          <w:szCs w:val="24"/>
        </w:rPr>
        <w:t>Ожидаемый результат</w:t>
      </w:r>
      <w:r w:rsidR="00B24D41" w:rsidRPr="007E32B4">
        <w:rPr>
          <w:i/>
          <w:iCs/>
          <w:sz w:val="24"/>
          <w:szCs w:val="24"/>
        </w:rPr>
        <w:t>:</w:t>
      </w:r>
      <w:r w:rsidR="00B24D41" w:rsidRPr="00003D38">
        <w:rPr>
          <w:sz w:val="24"/>
          <w:szCs w:val="24"/>
        </w:rPr>
        <w:t xml:space="preserve"> с</w:t>
      </w:r>
      <w:r w:rsidRPr="00003D38">
        <w:rPr>
          <w:sz w:val="24"/>
          <w:szCs w:val="24"/>
        </w:rPr>
        <w:t>туденты приходят к выводу, что</w:t>
      </w:r>
      <w:r w:rsidR="00B24D41" w:rsidRPr="00003D38">
        <w:rPr>
          <w:sz w:val="24"/>
          <w:szCs w:val="24"/>
        </w:rPr>
        <w:t xml:space="preserve"> </w:t>
      </w:r>
      <w:r w:rsidRPr="00003D38">
        <w:rPr>
          <w:sz w:val="24"/>
          <w:szCs w:val="24"/>
        </w:rPr>
        <w:t>антиоксидантная активность фенольных соединений коррелирует с энергией HOMO и энергией отрыва H</w:t>
      </w:r>
      <w:r w:rsidRPr="00003D38">
        <w:rPr>
          <w:sz w:val="24"/>
          <w:szCs w:val="24"/>
        </w:rPr>
        <w:noBreakHyphen/>
        <w:t>атома</w:t>
      </w:r>
      <w:r w:rsidR="00DA33D3">
        <w:rPr>
          <w:sz w:val="24"/>
          <w:szCs w:val="24"/>
        </w:rPr>
        <w:t xml:space="preserve">, также </w:t>
      </w:r>
      <w:r w:rsidRPr="00003D38">
        <w:rPr>
          <w:sz w:val="24"/>
          <w:szCs w:val="24"/>
        </w:rPr>
        <w:t>наличие нескольких OH</w:t>
      </w:r>
      <w:r w:rsidRPr="00003D38">
        <w:rPr>
          <w:sz w:val="24"/>
          <w:szCs w:val="24"/>
        </w:rPr>
        <w:noBreakHyphen/>
        <w:t>групп и конъюгированных систем способствует стабилизации радикала и повышению активности</w:t>
      </w:r>
      <w:r w:rsidR="00003D38" w:rsidRPr="00003D38">
        <w:rPr>
          <w:sz w:val="24"/>
          <w:szCs w:val="24"/>
        </w:rPr>
        <w:t>.</w:t>
      </w:r>
    </w:p>
    <w:p w14:paraId="722C65F0" w14:textId="666D24B9" w:rsidR="00D84D14" w:rsidRPr="00003D38" w:rsidRDefault="00D84D14" w:rsidP="00534957">
      <w:pPr>
        <w:pStyle w:val="a7"/>
        <w:ind w:firstLine="567"/>
        <w:rPr>
          <w:sz w:val="24"/>
          <w:szCs w:val="24"/>
        </w:rPr>
      </w:pPr>
      <w:r w:rsidRPr="00003D38">
        <w:rPr>
          <w:sz w:val="24"/>
          <w:szCs w:val="24"/>
        </w:rPr>
        <w:t xml:space="preserve">Методический смысл </w:t>
      </w:r>
      <w:r w:rsidR="00B24D41" w:rsidRPr="00003D38">
        <w:rPr>
          <w:sz w:val="24"/>
          <w:szCs w:val="24"/>
        </w:rPr>
        <w:t xml:space="preserve">рассмотренного </w:t>
      </w:r>
      <w:r w:rsidRPr="00003D38">
        <w:rPr>
          <w:sz w:val="24"/>
          <w:szCs w:val="24"/>
        </w:rPr>
        <w:t>мини</w:t>
      </w:r>
      <w:r w:rsidRPr="00003D38">
        <w:rPr>
          <w:sz w:val="24"/>
          <w:szCs w:val="24"/>
        </w:rPr>
        <w:noBreakHyphen/>
        <w:t>кейса</w:t>
      </w:r>
      <w:r w:rsidR="00B24D41" w:rsidRPr="00003D38">
        <w:rPr>
          <w:sz w:val="24"/>
          <w:szCs w:val="24"/>
        </w:rPr>
        <w:t xml:space="preserve"> заключается в том, что он </w:t>
      </w:r>
      <w:r w:rsidRPr="00003D38">
        <w:rPr>
          <w:sz w:val="24"/>
          <w:szCs w:val="24"/>
        </w:rPr>
        <w:t>показывает студентам, что квантово</w:t>
      </w:r>
      <w:r w:rsidRPr="00003D38">
        <w:rPr>
          <w:sz w:val="24"/>
          <w:szCs w:val="24"/>
        </w:rPr>
        <w:noBreakHyphen/>
        <w:t xml:space="preserve">химические расчёты — это не абстракция, а инструмент для </w:t>
      </w:r>
      <w:r w:rsidRPr="007E32B4">
        <w:rPr>
          <w:i/>
          <w:iCs/>
          <w:sz w:val="24"/>
          <w:szCs w:val="24"/>
        </w:rPr>
        <w:t>осмысленного прогнозирования реальных химических свойств</w:t>
      </w:r>
      <w:r w:rsidRPr="00003D38">
        <w:rPr>
          <w:sz w:val="24"/>
          <w:szCs w:val="24"/>
        </w:rPr>
        <w:t>.</w:t>
      </w:r>
    </w:p>
    <w:p w14:paraId="40462B9C" w14:textId="35613EAD" w:rsidR="00495BF0" w:rsidRPr="00003D38" w:rsidRDefault="00495BF0" w:rsidP="00534957">
      <w:pPr>
        <w:pStyle w:val="a7"/>
        <w:ind w:firstLine="567"/>
        <w:rPr>
          <w:sz w:val="24"/>
          <w:szCs w:val="24"/>
        </w:rPr>
      </w:pPr>
      <w:r w:rsidRPr="00003D38">
        <w:rPr>
          <w:sz w:val="24"/>
          <w:szCs w:val="24"/>
        </w:rPr>
        <w:t>Компьютерное моделирование обеспечивает глубокое понимание молекулярных процессов, позволяя визуализировать электронную структуру, оценивать энергетические профили и прогнозировать реакционные пути. Однако эффективность их применения зависит от грамотной методической организации, включающей поэтапное обучение, развитие навыков критической оценки результатов и использование проектного подхода.</w:t>
      </w:r>
    </w:p>
    <w:p w14:paraId="32EA1AAF" w14:textId="642688F6" w:rsidR="00495BF0" w:rsidRPr="00003D38" w:rsidRDefault="00495BF0" w:rsidP="00534957">
      <w:pPr>
        <w:pStyle w:val="a7"/>
        <w:ind w:firstLine="567"/>
        <w:rPr>
          <w:sz w:val="24"/>
          <w:szCs w:val="24"/>
        </w:rPr>
      </w:pPr>
      <w:r w:rsidRPr="00003D38">
        <w:rPr>
          <w:sz w:val="24"/>
          <w:szCs w:val="24"/>
        </w:rPr>
        <w:t>Таким образом, применение компьютерного моделирования в обучении студентов является не просто технологическим дополнением, а стратегически важным направлением развития химического образования, обеспечивающим подготовку специалистов, способных работать в условиях цифровой науки XXI века.</w:t>
      </w:r>
    </w:p>
    <w:p w14:paraId="2DCBD113" w14:textId="77777777" w:rsidR="007E32B4" w:rsidRDefault="007E32B4" w:rsidP="001B75B8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  <w:lang w:eastAsia="be-BY"/>
        </w:rPr>
      </w:pPr>
    </w:p>
    <w:p w14:paraId="75B77F1C" w14:textId="7F209EEA" w:rsidR="00534957" w:rsidRDefault="001B75B8" w:rsidP="001B75B8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  <w:lang w:eastAsia="be-BY"/>
        </w:rPr>
      </w:pPr>
      <w:r w:rsidRPr="001B75B8">
        <w:rPr>
          <w:b/>
          <w:bCs/>
          <w:szCs w:val="28"/>
          <w:lang w:eastAsia="be-BY"/>
        </w:rPr>
        <w:t>Л</w:t>
      </w:r>
      <w:r w:rsidR="00534957" w:rsidRPr="001B75B8">
        <w:rPr>
          <w:b/>
          <w:bCs/>
          <w:szCs w:val="28"/>
          <w:lang w:eastAsia="be-BY"/>
        </w:rPr>
        <w:t>итература</w:t>
      </w:r>
      <w:r>
        <w:rPr>
          <w:b/>
          <w:bCs/>
          <w:szCs w:val="28"/>
          <w:lang w:eastAsia="be-BY"/>
        </w:rPr>
        <w:t>:</w:t>
      </w:r>
    </w:p>
    <w:p w14:paraId="217D8620" w14:textId="77777777" w:rsidR="007E32B4" w:rsidRPr="001B75B8" w:rsidRDefault="007E32B4" w:rsidP="001B75B8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  <w:lang w:eastAsia="be-BY"/>
        </w:rPr>
      </w:pPr>
    </w:p>
    <w:p w14:paraId="7B8ADC62" w14:textId="39E3315C" w:rsidR="001B75B8" w:rsidRPr="001B75B8" w:rsidRDefault="001B75B8" w:rsidP="001B75B8">
      <w:pPr>
        <w:pStyle w:val="a7"/>
        <w:ind w:firstLine="567"/>
        <w:rPr>
          <w:sz w:val="24"/>
          <w:szCs w:val="24"/>
        </w:rPr>
      </w:pPr>
      <w:r>
        <w:rPr>
          <w:sz w:val="24"/>
          <w:szCs w:val="24"/>
        </w:rPr>
        <w:t>1</w:t>
      </w:r>
      <w:r w:rsidRPr="001B75B8">
        <w:rPr>
          <w:sz w:val="24"/>
          <w:szCs w:val="24"/>
        </w:rPr>
        <w:t xml:space="preserve">. Акопов, А. С. Компьютерное </w:t>
      </w:r>
      <w:proofErr w:type="gramStart"/>
      <w:r w:rsidRPr="001B75B8">
        <w:rPr>
          <w:sz w:val="24"/>
          <w:szCs w:val="24"/>
        </w:rPr>
        <w:t>моделирование :</w:t>
      </w:r>
      <w:proofErr w:type="gramEnd"/>
      <w:r w:rsidRPr="001B75B8">
        <w:rPr>
          <w:sz w:val="24"/>
          <w:szCs w:val="24"/>
        </w:rPr>
        <w:t xml:space="preserve"> учебник / А. С. Акопов. — 2-е изд. — Москва: ИНФРА-М, 2024. — 352 с.</w:t>
      </w:r>
    </w:p>
    <w:p w14:paraId="08F6B1A8" w14:textId="519D3918" w:rsidR="001B75B8" w:rsidRPr="001B75B8" w:rsidRDefault="001B75B8" w:rsidP="001B75B8">
      <w:pPr>
        <w:pStyle w:val="a7"/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Pr="001B75B8">
        <w:rPr>
          <w:sz w:val="24"/>
          <w:szCs w:val="24"/>
        </w:rPr>
        <w:t>. Новикова, С. А. Компьютерное моделирование физико</w:t>
      </w:r>
      <w:r w:rsidRPr="001B75B8">
        <w:rPr>
          <w:sz w:val="24"/>
          <w:szCs w:val="24"/>
        </w:rPr>
        <w:noBreakHyphen/>
        <w:t xml:space="preserve">химического </w:t>
      </w:r>
      <w:proofErr w:type="gramStart"/>
      <w:r w:rsidRPr="001B75B8">
        <w:rPr>
          <w:sz w:val="24"/>
          <w:szCs w:val="24"/>
        </w:rPr>
        <w:t>процесса :</w:t>
      </w:r>
      <w:proofErr w:type="gramEnd"/>
      <w:r w:rsidRPr="001B75B8">
        <w:rPr>
          <w:sz w:val="24"/>
          <w:szCs w:val="24"/>
        </w:rPr>
        <w:t xml:space="preserve"> учебно</w:t>
      </w:r>
      <w:r w:rsidRPr="001B75B8">
        <w:rPr>
          <w:sz w:val="24"/>
          <w:szCs w:val="24"/>
        </w:rPr>
        <w:noBreakHyphen/>
        <w:t xml:space="preserve">методическое пособие / С. А. Новикова, Н. Ф. Бондарь. — </w:t>
      </w:r>
      <w:proofErr w:type="gramStart"/>
      <w:r w:rsidRPr="001B75B8">
        <w:rPr>
          <w:sz w:val="24"/>
          <w:szCs w:val="24"/>
        </w:rPr>
        <w:t>Минск :</w:t>
      </w:r>
      <w:proofErr w:type="gramEnd"/>
      <w:r w:rsidRPr="001B75B8">
        <w:rPr>
          <w:sz w:val="24"/>
          <w:szCs w:val="24"/>
        </w:rPr>
        <w:t xml:space="preserve"> БГТУ, 2012. — 84 с.</w:t>
      </w:r>
    </w:p>
    <w:p w14:paraId="52B15610" w14:textId="77777777" w:rsidR="001B75B8" w:rsidRDefault="001B75B8" w:rsidP="001B75B8">
      <w:pPr>
        <w:pStyle w:val="a7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B75B8">
        <w:rPr>
          <w:sz w:val="24"/>
          <w:szCs w:val="24"/>
        </w:rPr>
        <w:t xml:space="preserve">Тарасюк, Е. В. Компьютерное моделирование в </w:t>
      </w:r>
      <w:proofErr w:type="gramStart"/>
      <w:r w:rsidRPr="001B75B8">
        <w:rPr>
          <w:sz w:val="24"/>
          <w:szCs w:val="24"/>
        </w:rPr>
        <w:t>химии :</w:t>
      </w:r>
      <w:proofErr w:type="gramEnd"/>
      <w:r w:rsidRPr="001B75B8">
        <w:rPr>
          <w:sz w:val="24"/>
          <w:szCs w:val="24"/>
        </w:rPr>
        <w:t xml:space="preserve"> учебное пособие / Е. В. Тарасюк, Ю. А. Бессонова. </w:t>
      </w:r>
      <w:r>
        <w:rPr>
          <w:sz w:val="24"/>
          <w:szCs w:val="24"/>
        </w:rPr>
        <w:t>–</w:t>
      </w:r>
      <w:r w:rsidRPr="001B75B8">
        <w:rPr>
          <w:sz w:val="24"/>
          <w:szCs w:val="24"/>
        </w:rPr>
        <w:t xml:space="preserve"> </w:t>
      </w:r>
      <w:proofErr w:type="gramStart"/>
      <w:r w:rsidRPr="001B75B8">
        <w:rPr>
          <w:sz w:val="24"/>
          <w:szCs w:val="24"/>
        </w:rPr>
        <w:t>Минск :</w:t>
      </w:r>
      <w:proofErr w:type="gramEnd"/>
      <w:r w:rsidRPr="001B75B8">
        <w:rPr>
          <w:sz w:val="24"/>
          <w:szCs w:val="24"/>
        </w:rPr>
        <w:t xml:space="preserve"> БГУ, 2022. </w:t>
      </w:r>
      <w:r>
        <w:rPr>
          <w:sz w:val="24"/>
          <w:szCs w:val="24"/>
        </w:rPr>
        <w:t>–</w:t>
      </w:r>
      <w:r w:rsidRPr="001B75B8">
        <w:rPr>
          <w:sz w:val="24"/>
          <w:szCs w:val="24"/>
        </w:rPr>
        <w:t xml:space="preserve"> 120 с.</w:t>
      </w:r>
    </w:p>
    <w:sectPr w:rsidR="001B75B8" w:rsidSect="0053495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D4C"/>
    <w:multiLevelType w:val="multilevel"/>
    <w:tmpl w:val="3AFA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45F67"/>
    <w:multiLevelType w:val="multilevel"/>
    <w:tmpl w:val="764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8447D"/>
    <w:multiLevelType w:val="multilevel"/>
    <w:tmpl w:val="43B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928AD"/>
    <w:multiLevelType w:val="multilevel"/>
    <w:tmpl w:val="6EA8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41217"/>
    <w:multiLevelType w:val="multilevel"/>
    <w:tmpl w:val="836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16321"/>
    <w:multiLevelType w:val="multilevel"/>
    <w:tmpl w:val="445E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15555"/>
    <w:multiLevelType w:val="multilevel"/>
    <w:tmpl w:val="BC54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7700C"/>
    <w:multiLevelType w:val="multilevel"/>
    <w:tmpl w:val="BABC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36637"/>
    <w:multiLevelType w:val="multilevel"/>
    <w:tmpl w:val="43C8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45AD2"/>
    <w:multiLevelType w:val="multilevel"/>
    <w:tmpl w:val="D210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A29E9"/>
    <w:multiLevelType w:val="multilevel"/>
    <w:tmpl w:val="25B4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A062B"/>
    <w:multiLevelType w:val="multilevel"/>
    <w:tmpl w:val="971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92EEA"/>
    <w:multiLevelType w:val="multilevel"/>
    <w:tmpl w:val="2056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B76C5"/>
    <w:multiLevelType w:val="multilevel"/>
    <w:tmpl w:val="75CA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0A60A4"/>
    <w:multiLevelType w:val="multilevel"/>
    <w:tmpl w:val="73D4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853E41"/>
    <w:multiLevelType w:val="multilevel"/>
    <w:tmpl w:val="22B0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37CC0"/>
    <w:multiLevelType w:val="multilevel"/>
    <w:tmpl w:val="2C24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72EB2"/>
    <w:multiLevelType w:val="multilevel"/>
    <w:tmpl w:val="24C4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72471"/>
    <w:multiLevelType w:val="multilevel"/>
    <w:tmpl w:val="816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272386"/>
    <w:multiLevelType w:val="multilevel"/>
    <w:tmpl w:val="0480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369F7"/>
    <w:multiLevelType w:val="multilevel"/>
    <w:tmpl w:val="CB64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D96821"/>
    <w:multiLevelType w:val="multilevel"/>
    <w:tmpl w:val="12BA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C34B2"/>
    <w:multiLevelType w:val="multilevel"/>
    <w:tmpl w:val="C0F4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FC6E36"/>
    <w:multiLevelType w:val="multilevel"/>
    <w:tmpl w:val="B95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E5E18"/>
    <w:multiLevelType w:val="multilevel"/>
    <w:tmpl w:val="0DEE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627DA2"/>
    <w:multiLevelType w:val="multilevel"/>
    <w:tmpl w:val="01C2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F4FD3"/>
    <w:multiLevelType w:val="multilevel"/>
    <w:tmpl w:val="3D2E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696125"/>
    <w:multiLevelType w:val="multilevel"/>
    <w:tmpl w:val="3CCA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787134"/>
    <w:multiLevelType w:val="multilevel"/>
    <w:tmpl w:val="641E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A402FA"/>
    <w:multiLevelType w:val="multilevel"/>
    <w:tmpl w:val="B302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DF1684"/>
    <w:multiLevelType w:val="multilevel"/>
    <w:tmpl w:val="00E4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E60291"/>
    <w:multiLevelType w:val="multilevel"/>
    <w:tmpl w:val="2246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EA547E"/>
    <w:multiLevelType w:val="multilevel"/>
    <w:tmpl w:val="38E6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C36443"/>
    <w:multiLevelType w:val="multilevel"/>
    <w:tmpl w:val="586A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FF7E0C"/>
    <w:multiLevelType w:val="multilevel"/>
    <w:tmpl w:val="B18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E21286"/>
    <w:multiLevelType w:val="multilevel"/>
    <w:tmpl w:val="CB00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F741AB"/>
    <w:multiLevelType w:val="multilevel"/>
    <w:tmpl w:val="E1C4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8C4C1E"/>
    <w:multiLevelType w:val="multilevel"/>
    <w:tmpl w:val="C770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904F00"/>
    <w:multiLevelType w:val="multilevel"/>
    <w:tmpl w:val="1608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671B03"/>
    <w:multiLevelType w:val="multilevel"/>
    <w:tmpl w:val="07F0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60FB0"/>
    <w:multiLevelType w:val="multilevel"/>
    <w:tmpl w:val="E692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EA21B0"/>
    <w:multiLevelType w:val="multilevel"/>
    <w:tmpl w:val="2184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2C6D39"/>
    <w:multiLevelType w:val="multilevel"/>
    <w:tmpl w:val="EB02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6E491B"/>
    <w:multiLevelType w:val="multilevel"/>
    <w:tmpl w:val="B54A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B473E"/>
    <w:multiLevelType w:val="multilevel"/>
    <w:tmpl w:val="BFF0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16377A"/>
    <w:multiLevelType w:val="multilevel"/>
    <w:tmpl w:val="03A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88377F"/>
    <w:multiLevelType w:val="multilevel"/>
    <w:tmpl w:val="A27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EA2F46"/>
    <w:multiLevelType w:val="multilevel"/>
    <w:tmpl w:val="9056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C516AD"/>
    <w:multiLevelType w:val="multilevel"/>
    <w:tmpl w:val="19B8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19038E"/>
    <w:multiLevelType w:val="multilevel"/>
    <w:tmpl w:val="3708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9"/>
  </w:num>
  <w:num w:numId="3">
    <w:abstractNumId w:val="44"/>
  </w:num>
  <w:num w:numId="4">
    <w:abstractNumId w:val="31"/>
  </w:num>
  <w:num w:numId="5">
    <w:abstractNumId w:val="20"/>
  </w:num>
  <w:num w:numId="6">
    <w:abstractNumId w:val="24"/>
  </w:num>
  <w:num w:numId="7">
    <w:abstractNumId w:val="10"/>
  </w:num>
  <w:num w:numId="8">
    <w:abstractNumId w:val="27"/>
  </w:num>
  <w:num w:numId="9">
    <w:abstractNumId w:val="15"/>
  </w:num>
  <w:num w:numId="10">
    <w:abstractNumId w:val="25"/>
  </w:num>
  <w:num w:numId="11">
    <w:abstractNumId w:val="18"/>
  </w:num>
  <w:num w:numId="12">
    <w:abstractNumId w:val="35"/>
  </w:num>
  <w:num w:numId="13">
    <w:abstractNumId w:val="1"/>
  </w:num>
  <w:num w:numId="14">
    <w:abstractNumId w:val="48"/>
  </w:num>
  <w:num w:numId="15">
    <w:abstractNumId w:val="11"/>
  </w:num>
  <w:num w:numId="16">
    <w:abstractNumId w:val="40"/>
  </w:num>
  <w:num w:numId="17">
    <w:abstractNumId w:val="34"/>
  </w:num>
  <w:num w:numId="18">
    <w:abstractNumId w:val="39"/>
  </w:num>
  <w:num w:numId="19">
    <w:abstractNumId w:val="32"/>
  </w:num>
  <w:num w:numId="20">
    <w:abstractNumId w:val="0"/>
  </w:num>
  <w:num w:numId="21">
    <w:abstractNumId w:val="22"/>
  </w:num>
  <w:num w:numId="22">
    <w:abstractNumId w:val="7"/>
  </w:num>
  <w:num w:numId="23">
    <w:abstractNumId w:val="36"/>
  </w:num>
  <w:num w:numId="24">
    <w:abstractNumId w:val="46"/>
  </w:num>
  <w:num w:numId="25">
    <w:abstractNumId w:val="19"/>
  </w:num>
  <w:num w:numId="26">
    <w:abstractNumId w:val="16"/>
  </w:num>
  <w:num w:numId="27">
    <w:abstractNumId w:val="23"/>
  </w:num>
  <w:num w:numId="28">
    <w:abstractNumId w:val="21"/>
  </w:num>
  <w:num w:numId="29">
    <w:abstractNumId w:val="2"/>
  </w:num>
  <w:num w:numId="30">
    <w:abstractNumId w:val="43"/>
  </w:num>
  <w:num w:numId="31">
    <w:abstractNumId w:val="12"/>
  </w:num>
  <w:num w:numId="32">
    <w:abstractNumId w:val="28"/>
  </w:num>
  <w:num w:numId="33">
    <w:abstractNumId w:val="9"/>
  </w:num>
  <w:num w:numId="34">
    <w:abstractNumId w:val="42"/>
  </w:num>
  <w:num w:numId="35">
    <w:abstractNumId w:val="5"/>
  </w:num>
  <w:num w:numId="36">
    <w:abstractNumId w:val="45"/>
  </w:num>
  <w:num w:numId="37">
    <w:abstractNumId w:val="29"/>
  </w:num>
  <w:num w:numId="38">
    <w:abstractNumId w:val="26"/>
  </w:num>
  <w:num w:numId="39">
    <w:abstractNumId w:val="33"/>
  </w:num>
  <w:num w:numId="40">
    <w:abstractNumId w:val="6"/>
  </w:num>
  <w:num w:numId="41">
    <w:abstractNumId w:val="4"/>
  </w:num>
  <w:num w:numId="42">
    <w:abstractNumId w:val="8"/>
  </w:num>
  <w:num w:numId="43">
    <w:abstractNumId w:val="37"/>
  </w:num>
  <w:num w:numId="44">
    <w:abstractNumId w:val="41"/>
  </w:num>
  <w:num w:numId="45">
    <w:abstractNumId w:val="14"/>
  </w:num>
  <w:num w:numId="46">
    <w:abstractNumId w:val="38"/>
  </w:num>
  <w:num w:numId="47">
    <w:abstractNumId w:val="17"/>
  </w:num>
  <w:num w:numId="48">
    <w:abstractNumId w:val="3"/>
  </w:num>
  <w:num w:numId="49">
    <w:abstractNumId w:val="47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34"/>
    <w:rsid w:val="000020AD"/>
    <w:rsid w:val="00003D38"/>
    <w:rsid w:val="0001474B"/>
    <w:rsid w:val="000413CC"/>
    <w:rsid w:val="00042EA0"/>
    <w:rsid w:val="00075434"/>
    <w:rsid w:val="000E0576"/>
    <w:rsid w:val="001B75B8"/>
    <w:rsid w:val="001F221C"/>
    <w:rsid w:val="00262A7E"/>
    <w:rsid w:val="00495BF0"/>
    <w:rsid w:val="004F66C6"/>
    <w:rsid w:val="005145FD"/>
    <w:rsid w:val="005259D5"/>
    <w:rsid w:val="00534957"/>
    <w:rsid w:val="00755DEC"/>
    <w:rsid w:val="007E32B4"/>
    <w:rsid w:val="00915583"/>
    <w:rsid w:val="00943133"/>
    <w:rsid w:val="00A713BC"/>
    <w:rsid w:val="00B025DC"/>
    <w:rsid w:val="00B177B1"/>
    <w:rsid w:val="00B24D41"/>
    <w:rsid w:val="00B874C8"/>
    <w:rsid w:val="00BA1AAA"/>
    <w:rsid w:val="00C53BBF"/>
    <w:rsid w:val="00D434D2"/>
    <w:rsid w:val="00D84D14"/>
    <w:rsid w:val="00DA33D3"/>
    <w:rsid w:val="00E1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6AE4"/>
  <w15:chartTrackingRefBased/>
  <w15:docId w15:val="{24A87745-414F-4AF0-918E-517A6D50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ourier New"/>
        <w:sz w:val="28"/>
        <w:szCs w:val="24"/>
        <w:lang w:val="ru-RU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020AD"/>
  </w:style>
  <w:style w:type="paragraph" w:styleId="1">
    <w:name w:val="heading 1"/>
    <w:basedOn w:val="a"/>
    <w:next w:val="a"/>
    <w:link w:val="10"/>
    <w:uiPriority w:val="9"/>
    <w:qFormat/>
    <w:rsid w:val="00E1375D"/>
    <w:pPr>
      <w:keepNext/>
      <w:keepLines/>
      <w:spacing w:before="240"/>
      <w:ind w:firstLine="0"/>
      <w:jc w:val="center"/>
      <w:outlineLvl w:val="0"/>
    </w:pPr>
    <w:rPr>
      <w:rFonts w:eastAsiaTheme="majorEastAsia" w:cs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25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5BF0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3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rsid w:val="00B177B1"/>
    <w:rPr>
      <w:rFonts w:cs="Times New Roman"/>
      <w:szCs w:val="28"/>
      <w:lang w:eastAsia="ru-RU"/>
    </w:rPr>
  </w:style>
  <w:style w:type="character" w:customStyle="1" w:styleId="12">
    <w:name w:val="Стиль1 Знак"/>
    <w:basedOn w:val="a0"/>
    <w:link w:val="11"/>
    <w:rsid w:val="00B177B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3">
    <w:name w:val="ольга"/>
    <w:link w:val="a4"/>
    <w:qFormat/>
    <w:rsid w:val="00B874C8"/>
    <w:pPr>
      <w:widowControl w:val="0"/>
      <w:jc w:val="both"/>
    </w:pPr>
    <w:rPr>
      <w:rFonts w:eastAsia="Times New Roman"/>
      <w:color w:val="000000"/>
      <w:szCs w:val="28"/>
    </w:rPr>
  </w:style>
  <w:style w:type="character" w:customStyle="1" w:styleId="a4">
    <w:name w:val="ольга Знак"/>
    <w:link w:val="a3"/>
    <w:rsid w:val="00B874C8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25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1375D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a5">
    <w:name w:val="ФФФ"/>
    <w:next w:val="a"/>
    <w:autoRedefine/>
    <w:qFormat/>
    <w:rsid w:val="00755DEC"/>
    <w:pPr>
      <w:ind w:firstLine="709"/>
      <w:jc w:val="both"/>
    </w:pPr>
    <w:rPr>
      <w:rFonts w:eastAsia="SimSun" w:cs="Times New Roman"/>
      <w:szCs w:val="28"/>
    </w:rPr>
  </w:style>
  <w:style w:type="character" w:customStyle="1" w:styleId="TimesNewRoman">
    <w:name w:val="Стиль Times New Roman"/>
    <w:basedOn w:val="a0"/>
    <w:qFormat/>
    <w:rsid w:val="00915583"/>
    <w:rPr>
      <w:rFonts w:ascii="Times New Roman" w:hAnsi="Times New Roman"/>
    </w:rPr>
  </w:style>
  <w:style w:type="character" w:customStyle="1" w:styleId="a6">
    <w:name w:val="для таблиц"/>
    <w:qFormat/>
    <w:rsid w:val="0001474B"/>
    <w:rPr>
      <w:rFonts w:ascii="Times New Roman" w:hAnsi="Times New Roman" w:cs="Times New Roman"/>
      <w:caps w:val="0"/>
      <w:smallCaps w:val="0"/>
      <w:strike w:val="0"/>
      <w:dstrike w:val="0"/>
      <w:vanish w:val="0"/>
      <w:kern w:val="0"/>
      <w:sz w:val="22"/>
      <w:szCs w:val="22"/>
      <w:vertAlign w:val="baseline"/>
      <w14:cntxtAlts w14:val="0"/>
    </w:rPr>
  </w:style>
  <w:style w:type="paragraph" w:customStyle="1" w:styleId="a7">
    <w:name w:val="обычный"/>
    <w:basedOn w:val="a"/>
    <w:link w:val="a8"/>
    <w:qFormat/>
    <w:rsid w:val="004F66C6"/>
    <w:pPr>
      <w:jc w:val="both"/>
    </w:pPr>
    <w:rPr>
      <w:rFonts w:cs="Times New Roman"/>
      <w:color w:val="000000"/>
      <w:szCs w:val="28"/>
      <w:shd w:val="clear" w:color="auto" w:fill="FFFFFF"/>
    </w:rPr>
  </w:style>
  <w:style w:type="character" w:customStyle="1" w:styleId="a8">
    <w:name w:val="обычный Знак"/>
    <w:basedOn w:val="a0"/>
    <w:link w:val="a7"/>
    <w:rsid w:val="004F66C6"/>
    <w:rPr>
      <w:rFonts w:ascii="Times New Roman" w:hAnsi="Times New Roman" w:cs="Times New Roman"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075434"/>
    <w:pPr>
      <w:spacing w:before="100" w:beforeAutospacing="1" w:after="100" w:afterAutospacing="1"/>
      <w:ind w:firstLine="0"/>
    </w:pPr>
    <w:rPr>
      <w:rFonts w:eastAsia="Times New Roman" w:cs="Times New Roman"/>
      <w:sz w:val="24"/>
      <w:lang w:eastAsia="ru-RU"/>
    </w:rPr>
  </w:style>
  <w:style w:type="character" w:styleId="aa">
    <w:name w:val="Strong"/>
    <w:basedOn w:val="a0"/>
    <w:uiPriority w:val="22"/>
    <w:qFormat/>
    <w:rsid w:val="00075434"/>
    <w:rPr>
      <w:b/>
      <w:bCs/>
    </w:rPr>
  </w:style>
  <w:style w:type="character" w:styleId="ab">
    <w:name w:val="Emphasis"/>
    <w:basedOn w:val="a0"/>
    <w:uiPriority w:val="20"/>
    <w:qFormat/>
    <w:rsid w:val="00495BF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95BF0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13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В</dc:creator>
  <cp:keywords/>
  <dc:description/>
  <cp:lastModifiedBy>Elena В</cp:lastModifiedBy>
  <cp:revision>6</cp:revision>
  <dcterms:created xsi:type="dcterms:W3CDTF">2026-01-25T14:35:00Z</dcterms:created>
  <dcterms:modified xsi:type="dcterms:W3CDTF">2026-01-26T11:07:00Z</dcterms:modified>
</cp:coreProperties>
</file>