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AE" w:rsidRDefault="006F02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УДК 378.046.4:005.336.5-057.86:336.22</w:t>
      </w:r>
    </w:p>
    <w:p w:rsidR="006634AE" w:rsidRDefault="006F02BA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Л. В. Дергун, З. В.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Бонцевич</w:t>
      </w:r>
      <w:proofErr w:type="spellEnd"/>
    </w:p>
    <w:p w:rsidR="006634AE" w:rsidRDefault="006F02BA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г. Гомель, ГГУ им. Ф. Скорины</w:t>
      </w:r>
    </w:p>
    <w:p w:rsidR="006634AE" w:rsidRDefault="006634A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634AE" w:rsidRDefault="006F02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 ВОПРОСУ РАЗВИТИЯ ПРОФЕССИОНАЛЬНЫХ КОМПЕТЕНЦИЙ СОТРУДНИКОВ НАЛОГОВЫХ ОРГАНОВ </w:t>
      </w:r>
    </w:p>
    <w:p w:rsidR="006634AE" w:rsidRDefault="006634A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34AE" w:rsidRDefault="006F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современных условиях развития национальной экономики проблема </w:t>
      </w:r>
      <w:r>
        <w:rPr>
          <w:rFonts w:ascii="Times New Roman" w:hAnsi="Times New Roman" w:cs="Times New Roman"/>
          <w:sz w:val="30"/>
          <w:szCs w:val="30"/>
        </w:rPr>
        <w:t>профессионального развития сотрудников налоговых органов является весьма актуальной, что обусловлено ролью налогов</w:t>
      </w:r>
      <w:r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механизма</w:t>
      </w:r>
      <w:r>
        <w:rPr>
          <w:rFonts w:ascii="Times New Roman" w:hAnsi="Times New Roman" w:cs="Times New Roman"/>
          <w:sz w:val="30"/>
          <w:szCs w:val="30"/>
        </w:rPr>
        <w:t xml:space="preserve"> в управлении финансовыми потоками на макроуровне 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микроуровне. Профессиональное развитие сотрудников налоговых органов должно и</w:t>
      </w:r>
      <w:r>
        <w:rPr>
          <w:rFonts w:ascii="Times New Roman" w:hAnsi="Times New Roman" w:cs="Times New Roman"/>
          <w:sz w:val="30"/>
          <w:szCs w:val="30"/>
        </w:rPr>
        <w:t xml:space="preserve">меть непрерывный характер, осуществляться в течение всей профессиональной деятельности, что позволит поддерживать высокий уровень компетентности, соответствующий реальным потребностям экономики. </w:t>
      </w:r>
      <w:bookmarkStart w:id="0" w:name="_GoBack"/>
      <w:bookmarkEnd w:id="0"/>
    </w:p>
    <w:p w:rsidR="006634AE" w:rsidRDefault="006F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Концептуальные основы и приоритеты развития налоговых органо</w:t>
      </w:r>
      <w:r>
        <w:rPr>
          <w:rFonts w:ascii="Times New Roman" w:hAnsi="Times New Roman" w:cs="Times New Roman"/>
          <w:sz w:val="30"/>
          <w:szCs w:val="30"/>
        </w:rPr>
        <w:t xml:space="preserve">в Республики Беларусь определены в Стратегии развития налоговых органов на 2024-2026 годы.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Стратегия предполагает достижение следующих основных целей: высокий уровень цифрового развития налоговых органов,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клиентоориентированная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система взаимодействия с пла</w:t>
      </w:r>
      <w:r>
        <w:rPr>
          <w:rFonts w:ascii="Times New Roman" w:hAnsi="Times New Roman" w:cs="Times New Roman"/>
          <w:sz w:val="30"/>
          <w:szCs w:val="30"/>
        </w:rPr>
        <w:t>тельщиками и качественные налоговые услуги,</w:t>
      </w:r>
      <w:r>
        <w:rPr>
          <w:rFonts w:ascii="Arial" w:hAnsi="Arial" w:cs="Arial"/>
          <w:color w:val="3C3C3C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эффективная кадровая политика и совершенствование организационной структуры налоговых органов и др. В приоритете: расширение внедрения технологий «электронного правительства», развитие автоматизированной информац</w:t>
      </w:r>
      <w:r>
        <w:rPr>
          <w:rFonts w:ascii="Times New Roman" w:hAnsi="Times New Roman" w:cs="Times New Roman"/>
          <w:sz w:val="30"/>
          <w:szCs w:val="30"/>
        </w:rPr>
        <w:t>ионной системы контроля кассового оборудования, государственных информационных систем АИС «Учет доходов физических лиц», АИС «Контрольная работа», АИС «Учет счетов-фактур</w:t>
      </w:r>
      <w:proofErr w:type="gramEnd"/>
      <w:r>
        <w:rPr>
          <w:rFonts w:ascii="Times New Roman" w:hAnsi="Times New Roman" w:cs="Times New Roman"/>
          <w:sz w:val="30"/>
          <w:szCs w:val="30"/>
        </w:rPr>
        <w:t>» и государственной цифровой платформы АИС «Расчет налогов» [1]. В деятельность налого</w:t>
      </w:r>
      <w:r>
        <w:rPr>
          <w:rFonts w:ascii="Times New Roman" w:hAnsi="Times New Roman" w:cs="Times New Roman"/>
          <w:sz w:val="30"/>
          <w:szCs w:val="30"/>
        </w:rPr>
        <w:t>вых органов Республики Беларусь активно внедряются новые инновационные, технологические элементы, которые позволяют существенно повысить эффективность деятельности налоговой системы страны. Так, налоговые органы участвуют в реализации государственной прогр</w:t>
      </w:r>
      <w:r>
        <w:rPr>
          <w:rFonts w:ascii="Times New Roman" w:hAnsi="Times New Roman" w:cs="Times New Roman"/>
          <w:sz w:val="30"/>
          <w:szCs w:val="30"/>
        </w:rPr>
        <w:t>аммы «Цифровое развитие Беларуси» на 2021–2025 годы в рамках подпрограммы «Цифровое развитие государственного управления» [2].</w:t>
      </w:r>
    </w:p>
    <w:p w:rsidR="006634AE" w:rsidRDefault="006F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Потребность в непрерывном развитии профессиональных компетенций сотрудников налоговых органов обусловлена также тем, что в соврем</w:t>
      </w:r>
      <w:r>
        <w:rPr>
          <w:rFonts w:ascii="Times New Roman" w:hAnsi="Times New Roman" w:cs="Times New Roman"/>
          <w:sz w:val="30"/>
          <w:szCs w:val="30"/>
        </w:rPr>
        <w:t xml:space="preserve">енных условиях в зарубежной и отечественной практике широко применяется налоговый инструментарий для стимулирования инновационного развития экономических систем в рамках построения национальных инновационных систем. Данный механизм, как один из </w:t>
      </w:r>
      <w:r>
        <w:rPr>
          <w:rFonts w:ascii="Times New Roman" w:hAnsi="Times New Roman" w:cs="Times New Roman"/>
          <w:sz w:val="30"/>
          <w:szCs w:val="30"/>
        </w:rPr>
        <w:lastRenderedPageBreak/>
        <w:t>рыночных ин</w:t>
      </w:r>
      <w:r>
        <w:rPr>
          <w:rFonts w:ascii="Times New Roman" w:hAnsi="Times New Roman" w:cs="Times New Roman"/>
          <w:sz w:val="30"/>
          <w:szCs w:val="30"/>
        </w:rPr>
        <w:t>струментов государственного регулирования научно-технической и инновационной сфер, позволяет обеспечить дополнительный приток финансирования для повышения уровня инновационного развития экономических систем</w:t>
      </w:r>
      <w:r>
        <w:rPr>
          <w:rFonts w:ascii="Times New Roman" w:hAnsi="Times New Roman" w:cs="Times New Roman"/>
          <w:sz w:val="30"/>
          <w:szCs w:val="30"/>
        </w:rPr>
        <w:t xml:space="preserve">. Государство, </w:t>
      </w:r>
      <w:r>
        <w:rPr>
          <w:rFonts w:ascii="Times New Roman" w:hAnsi="Times New Roman" w:cs="Times New Roman"/>
          <w:sz w:val="30"/>
          <w:szCs w:val="30"/>
        </w:rPr>
        <w:t xml:space="preserve">изменяя </w:t>
      </w:r>
      <w:r>
        <w:rPr>
          <w:rFonts w:ascii="Times New Roman" w:hAnsi="Times New Roman" w:cs="Times New Roman"/>
          <w:sz w:val="30"/>
          <w:szCs w:val="30"/>
        </w:rPr>
        <w:t>налогов</w:t>
      </w:r>
      <w:r>
        <w:rPr>
          <w:rFonts w:ascii="Times New Roman" w:hAnsi="Times New Roman" w:cs="Times New Roman"/>
          <w:sz w:val="30"/>
          <w:szCs w:val="30"/>
        </w:rPr>
        <w:t xml:space="preserve">ую </w:t>
      </w:r>
      <w:r>
        <w:rPr>
          <w:rFonts w:ascii="Times New Roman" w:hAnsi="Times New Roman" w:cs="Times New Roman"/>
          <w:sz w:val="30"/>
          <w:szCs w:val="30"/>
        </w:rPr>
        <w:t>политику,</w:t>
      </w:r>
      <w:r>
        <w:rPr>
          <w:rFonts w:ascii="Times New Roman" w:hAnsi="Times New Roman" w:cs="Times New Roman"/>
          <w:sz w:val="30"/>
          <w:szCs w:val="30"/>
        </w:rPr>
        <w:t xml:space="preserve"> совершенствуя налоговый механизм, оптимизируя ставки налогов, предоставляя налоговые льготы и преференции в виде снижения налоговой базы, налогового кредита, инвестиционных вычетов и др., способствует высвобождению финансовых ресурсов вследствие снижения </w:t>
      </w:r>
      <w:r>
        <w:rPr>
          <w:rFonts w:ascii="Times New Roman" w:hAnsi="Times New Roman" w:cs="Times New Roman"/>
          <w:sz w:val="30"/>
          <w:szCs w:val="30"/>
        </w:rPr>
        <w:t>налоговой нагрузки хозяйствующих субъектов, стимулирует инновационную активность и побуждает организации к инновациям. Программой социально-экономического развития Республики Беларусь на 2021–2025 годы, утвержденной Указом Президента Республики Беларусь от</w:t>
      </w:r>
      <w:r>
        <w:rPr>
          <w:rFonts w:ascii="Times New Roman" w:hAnsi="Times New Roman" w:cs="Times New Roman"/>
          <w:sz w:val="30"/>
          <w:szCs w:val="30"/>
        </w:rPr>
        <w:t xml:space="preserve"> 29.07.2021 № 292 (глава 10 «Формирование благоприятной институциональной среды») установлено, что созданию современной экосистемы инноваций должно способствовать расширение косвенных инструментов поддержки, в том числе налоговых стимулов для реализации ин</w:t>
      </w:r>
      <w:r>
        <w:rPr>
          <w:rFonts w:ascii="Times New Roman" w:hAnsi="Times New Roman" w:cs="Times New Roman"/>
          <w:sz w:val="30"/>
          <w:szCs w:val="30"/>
        </w:rPr>
        <w:t>новационных проектов, а также «проектов будущего». Ключевая роль в решении данной задачи принадлежит налоговым органам, которые принимая активное участие в разработке предложений по совершенствованию налоговой системы страны, выступают инициаторами инновац</w:t>
      </w:r>
      <w:r>
        <w:rPr>
          <w:rFonts w:ascii="Times New Roman" w:hAnsi="Times New Roman" w:cs="Times New Roman"/>
          <w:sz w:val="30"/>
          <w:szCs w:val="30"/>
        </w:rPr>
        <w:t>ий в налоговой сфере.</w:t>
      </w:r>
      <w:r w:rsidR="00B6389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Например, положением об инспекции Министерства по налогам и сборам Республики Беларусь по Гомельской области, утвержденн</w:t>
      </w:r>
      <w:r>
        <w:rPr>
          <w:rFonts w:ascii="Times New Roman" w:hAnsi="Times New Roman" w:cs="Times New Roman"/>
          <w:sz w:val="30"/>
          <w:szCs w:val="30"/>
        </w:rPr>
        <w:t xml:space="preserve">ым </w:t>
      </w:r>
      <w:r>
        <w:rPr>
          <w:rFonts w:ascii="Times New Roman" w:hAnsi="Times New Roman" w:cs="Times New Roman"/>
          <w:sz w:val="30"/>
          <w:szCs w:val="30"/>
        </w:rPr>
        <w:t>Приказом Министра по налогам и сборам Республики Беларусь от 31.08.2017 № 77 (в редакции от 29.09.2023 № 111) н</w:t>
      </w:r>
      <w:r>
        <w:rPr>
          <w:rFonts w:ascii="Times New Roman" w:hAnsi="Times New Roman" w:cs="Times New Roman"/>
          <w:sz w:val="30"/>
          <w:szCs w:val="30"/>
        </w:rPr>
        <w:t>а инспекцию возложены функции по разработке и внесени</w:t>
      </w:r>
      <w:r w:rsidR="00B63898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в Министерство по налогам и сборам Республики Беларусь предложений: о совершенствовании законодательства о предпринимательстве;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совершенствовании, в том числе упрощении, законодательства в сфере нало</w:t>
      </w:r>
      <w:r>
        <w:rPr>
          <w:rFonts w:ascii="Times New Roman" w:hAnsi="Times New Roman" w:cs="Times New Roman"/>
          <w:sz w:val="30"/>
          <w:szCs w:val="30"/>
        </w:rPr>
        <w:t>гообложения, декларирования физическими лицами доходов и имущества; об упрощении порядка налогового учета и контроля; о внедрении современных механизмов налогового администрирования и др.</w:t>
      </w:r>
    </w:p>
    <w:p w:rsidR="006634AE" w:rsidRDefault="006F0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профессиональное развитие работников налоговых органо</w:t>
      </w:r>
      <w:r>
        <w:rPr>
          <w:rFonts w:ascii="Times New Roman" w:hAnsi="Times New Roman" w:cs="Times New Roman"/>
          <w:sz w:val="30"/>
          <w:szCs w:val="30"/>
        </w:rPr>
        <w:t>в, соответствующее инновационному характеру их деятельности и современным потребностям инновационной экономики Республики Беларусь, нацелено на изучение прогрессивного зарубежного опыта построения налоговых систем</w:t>
      </w:r>
      <w:r w:rsidR="007176D6">
        <w:rPr>
          <w:rFonts w:ascii="Times New Roman" w:hAnsi="Times New Roman" w:cs="Times New Roman"/>
          <w:sz w:val="30"/>
          <w:szCs w:val="30"/>
        </w:rPr>
        <w:t xml:space="preserve">, инновационных подходов в </w:t>
      </w:r>
      <w:r>
        <w:rPr>
          <w:rFonts w:ascii="Times New Roman" w:hAnsi="Times New Roman" w:cs="Times New Roman"/>
          <w:sz w:val="30"/>
          <w:szCs w:val="30"/>
        </w:rPr>
        <w:t>налогово</w:t>
      </w:r>
      <w:r w:rsidR="007176D6">
        <w:rPr>
          <w:rFonts w:ascii="Times New Roman" w:hAnsi="Times New Roman" w:cs="Times New Roman"/>
          <w:sz w:val="30"/>
          <w:szCs w:val="30"/>
        </w:rPr>
        <w:t xml:space="preserve">м </w:t>
      </w:r>
      <w:r>
        <w:rPr>
          <w:rFonts w:ascii="Times New Roman" w:hAnsi="Times New Roman" w:cs="Times New Roman"/>
          <w:sz w:val="30"/>
          <w:szCs w:val="30"/>
        </w:rPr>
        <w:t>администрировани</w:t>
      </w:r>
      <w:r w:rsidR="007176D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, обосновани</w:t>
      </w:r>
      <w:r w:rsidR="007176D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налоговой политики, отвечающей запросам сложившейся экономической ситуации, а также внедрение передовых методик в практику деятельности налоговых органов Республики Беларусь, расширение знаний в применении И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T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-технологий, совершенствование навыков работы с различными программными продуктами и др. </w:t>
      </w:r>
      <w:r w:rsidR="007176D6">
        <w:rPr>
          <w:rFonts w:ascii="Times New Roman" w:hAnsi="Times New Roman" w:cs="Times New Roman"/>
          <w:sz w:val="30"/>
          <w:szCs w:val="30"/>
        </w:rPr>
        <w:t xml:space="preserve">Достижению указанной цели </w:t>
      </w:r>
      <w:r>
        <w:rPr>
          <w:rFonts w:ascii="Times New Roman" w:hAnsi="Times New Roman" w:cs="Times New Roman"/>
          <w:sz w:val="30"/>
          <w:szCs w:val="30"/>
        </w:rPr>
        <w:t xml:space="preserve">способствует подготовка </w:t>
      </w:r>
      <w:r>
        <w:rPr>
          <w:rFonts w:ascii="Times New Roman" w:hAnsi="Times New Roman" w:cs="Times New Roman"/>
          <w:sz w:val="30"/>
          <w:szCs w:val="30"/>
        </w:rPr>
        <w:lastRenderedPageBreak/>
        <w:t>магистров, обладающих широкими знаниями в смежных областях (финансах, налогах, информационных технологий), обеспечивающих на высоком проф</w:t>
      </w:r>
      <w:r>
        <w:rPr>
          <w:rFonts w:ascii="Times New Roman" w:hAnsi="Times New Roman" w:cs="Times New Roman"/>
          <w:sz w:val="30"/>
          <w:szCs w:val="30"/>
        </w:rPr>
        <w:t xml:space="preserve">ессиональном уровне комплексное управление финансовыми потоками </w:t>
      </w:r>
      <w:r>
        <w:rPr>
          <w:rFonts w:ascii="Times New Roman" w:hAnsi="Times New Roman" w:cs="Times New Roman"/>
          <w:sz w:val="30"/>
          <w:szCs w:val="30"/>
        </w:rPr>
        <w:t>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и экономических субъектов. Формированию необходимых компетенций способствует освоение дисциплин, предусмотренных учебным планом специальности 7-06-0411-02 «Финансы, налого</w:t>
      </w:r>
      <w:r>
        <w:rPr>
          <w:rFonts w:ascii="Times New Roman" w:hAnsi="Times New Roman" w:cs="Times New Roman"/>
          <w:sz w:val="30"/>
          <w:szCs w:val="30"/>
        </w:rPr>
        <w:t xml:space="preserve">обложение и кредит» (профилизация «Налоговое консультирование и оценка бизнеса», модуль «Налоговое консультирование»): </w:t>
      </w:r>
      <w:proofErr w:type="gramStart"/>
      <w:r>
        <w:rPr>
          <w:rFonts w:ascii="Times New Roman" w:hAnsi="Times New Roman" w:cs="Times New Roman"/>
          <w:sz w:val="30"/>
          <w:szCs w:val="30"/>
        </w:rPr>
        <w:t>«Налоговый менеджмент», «Организация налогового консультирования», «Налогообложение малого бизнеса», «Налогообложение международного бизн</w:t>
      </w:r>
      <w:r>
        <w:rPr>
          <w:rFonts w:ascii="Times New Roman" w:hAnsi="Times New Roman" w:cs="Times New Roman"/>
          <w:sz w:val="30"/>
          <w:szCs w:val="30"/>
        </w:rPr>
        <w:t>еса и трансфертное ценообразование», «Управление инновационным потенциалом»,  «Количественные методы анализа в бизнесе», «Основы информационных технологий» и др. Кроме того, магистранты специальности выполняют научные исследования по тематике, соответствую</w:t>
      </w:r>
      <w:r>
        <w:rPr>
          <w:rFonts w:ascii="Times New Roman" w:hAnsi="Times New Roman" w:cs="Times New Roman"/>
          <w:sz w:val="30"/>
          <w:szCs w:val="30"/>
        </w:rPr>
        <w:t>щей непосредственным сферам их профессиональной деятельности и Приоритетным направлениям научной, научно-технической и инновационной деятельности на 2021–2025 годы, раздел 6 «Обеспечение безопасности человека, общества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государства», направление «Экономич</w:t>
      </w:r>
      <w:r>
        <w:rPr>
          <w:rFonts w:ascii="Times New Roman" w:hAnsi="Times New Roman" w:cs="Times New Roman"/>
          <w:sz w:val="30"/>
          <w:szCs w:val="30"/>
        </w:rPr>
        <w:t xml:space="preserve">еская безопасность». Поэтому </w:t>
      </w:r>
      <w:r w:rsidR="00813993">
        <w:rPr>
          <w:rFonts w:ascii="Times New Roman" w:hAnsi="Times New Roman" w:cs="Times New Roman"/>
          <w:sz w:val="30"/>
          <w:szCs w:val="30"/>
        </w:rPr>
        <w:t>получение углубленного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по соответствующей магистерской программе направлено на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у выпускников универсальных, специализированных и углубленных профессиональных компетенций, отражающих способность не только применять углубленные на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учно-теоретические, методологические знания и исследовательские умения, научно аргументировать свою точку зрения, но и решать инновационные задачи профессиональной деятельности в соответствии с полученной специальностью. Таким образом, компетентностный под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ход в профессиональном развитии сотрудников налоговых органов приобретает все большую актуальность и является необходимым элементом в их профессиональном развитии.</w:t>
      </w:r>
    </w:p>
    <w:p w:rsidR="006634AE" w:rsidRDefault="00663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634AE" w:rsidRDefault="006F02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Литература </w:t>
      </w:r>
    </w:p>
    <w:p w:rsidR="006634AE" w:rsidRDefault="006634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634AE" w:rsidRDefault="006F0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развития налоговых органов Республики Беларусь на 2024–2026 годы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 – Режим доступа: https://nalog.gov.by/upload/iblock/954/9cark2andgi6pwdknkk359qzzxnqh109.DOCX. – Дата доступа: 10.09.2024.</w:t>
      </w:r>
    </w:p>
    <w:p w:rsidR="006634AE" w:rsidRDefault="006F0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Государственная программа «Цифровое развитие Беларуси» на 2021–2025 годы: утв. постановлением Совета 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Беларусь, № 66 от 02 февраля 2021 [Электронный ресурс] / ООО «Профессиональные правовые системы». – Минск, 2011. – Режим доступа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http://www.business-info.by. – Дата доступа: 15.09.2024.</w:t>
      </w:r>
    </w:p>
    <w:p w:rsidR="006634AE" w:rsidRDefault="006634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sectPr w:rsidR="006634AE" w:rsidSect="006634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BA" w:rsidRDefault="006F02BA">
      <w:pPr>
        <w:spacing w:line="240" w:lineRule="auto"/>
      </w:pPr>
      <w:r>
        <w:separator/>
      </w:r>
    </w:p>
  </w:endnote>
  <w:endnote w:type="continuationSeparator" w:id="0">
    <w:p w:rsidR="006F02BA" w:rsidRDefault="006F0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BA" w:rsidRDefault="006F02BA">
      <w:pPr>
        <w:spacing w:after="0"/>
      </w:pPr>
      <w:r>
        <w:separator/>
      </w:r>
    </w:p>
  </w:footnote>
  <w:footnote w:type="continuationSeparator" w:id="0">
    <w:p w:rsidR="006F02BA" w:rsidRDefault="006F02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8C1AEE"/>
    <w:rsid w:val="00015CB3"/>
    <w:rsid w:val="000209A0"/>
    <w:rsid w:val="000256C2"/>
    <w:rsid w:val="000262CD"/>
    <w:rsid w:val="00047457"/>
    <w:rsid w:val="000575F3"/>
    <w:rsid w:val="00062FB3"/>
    <w:rsid w:val="0007662A"/>
    <w:rsid w:val="00084862"/>
    <w:rsid w:val="000902EA"/>
    <w:rsid w:val="000949A9"/>
    <w:rsid w:val="00094DE8"/>
    <w:rsid w:val="000B03A8"/>
    <w:rsid w:val="000B6151"/>
    <w:rsid w:val="000C7930"/>
    <w:rsid w:val="000F1F89"/>
    <w:rsid w:val="0014002C"/>
    <w:rsid w:val="00143AD7"/>
    <w:rsid w:val="001678E3"/>
    <w:rsid w:val="001840FD"/>
    <w:rsid w:val="001B228C"/>
    <w:rsid w:val="001B3BFF"/>
    <w:rsid w:val="001C0BDC"/>
    <w:rsid w:val="001C0EBB"/>
    <w:rsid w:val="001C5112"/>
    <w:rsid w:val="001D7548"/>
    <w:rsid w:val="001E292A"/>
    <w:rsid w:val="00227D4E"/>
    <w:rsid w:val="00254A82"/>
    <w:rsid w:val="00256751"/>
    <w:rsid w:val="00267A7C"/>
    <w:rsid w:val="002707BE"/>
    <w:rsid w:val="00283C1E"/>
    <w:rsid w:val="002C6788"/>
    <w:rsid w:val="002D3EE9"/>
    <w:rsid w:val="002F548C"/>
    <w:rsid w:val="00307C9E"/>
    <w:rsid w:val="003131FC"/>
    <w:rsid w:val="00322902"/>
    <w:rsid w:val="00332410"/>
    <w:rsid w:val="003666E5"/>
    <w:rsid w:val="003A02FB"/>
    <w:rsid w:val="003E20ED"/>
    <w:rsid w:val="003F5292"/>
    <w:rsid w:val="004008C3"/>
    <w:rsid w:val="00403AFA"/>
    <w:rsid w:val="00433C7D"/>
    <w:rsid w:val="0043721A"/>
    <w:rsid w:val="00444C0E"/>
    <w:rsid w:val="004474A5"/>
    <w:rsid w:val="004602D1"/>
    <w:rsid w:val="00481B9C"/>
    <w:rsid w:val="004C112B"/>
    <w:rsid w:val="004C36EC"/>
    <w:rsid w:val="004C5DB7"/>
    <w:rsid w:val="004C776F"/>
    <w:rsid w:val="004E6DD6"/>
    <w:rsid w:val="004F42B1"/>
    <w:rsid w:val="004F4B71"/>
    <w:rsid w:val="00513371"/>
    <w:rsid w:val="00522A2D"/>
    <w:rsid w:val="00524013"/>
    <w:rsid w:val="00524096"/>
    <w:rsid w:val="00557E13"/>
    <w:rsid w:val="00560039"/>
    <w:rsid w:val="00585721"/>
    <w:rsid w:val="00593DA3"/>
    <w:rsid w:val="005A2152"/>
    <w:rsid w:val="005A30D9"/>
    <w:rsid w:val="005C4E87"/>
    <w:rsid w:val="005E4891"/>
    <w:rsid w:val="005E5EB1"/>
    <w:rsid w:val="00601620"/>
    <w:rsid w:val="00623712"/>
    <w:rsid w:val="00640CC0"/>
    <w:rsid w:val="006549B2"/>
    <w:rsid w:val="006634AE"/>
    <w:rsid w:val="00680AD9"/>
    <w:rsid w:val="00687D5E"/>
    <w:rsid w:val="00687F14"/>
    <w:rsid w:val="00695446"/>
    <w:rsid w:val="006C7D83"/>
    <w:rsid w:val="006D7ED3"/>
    <w:rsid w:val="006F02BA"/>
    <w:rsid w:val="006F2E83"/>
    <w:rsid w:val="007176D6"/>
    <w:rsid w:val="007201BE"/>
    <w:rsid w:val="00727998"/>
    <w:rsid w:val="007577D4"/>
    <w:rsid w:val="00766677"/>
    <w:rsid w:val="00767CB8"/>
    <w:rsid w:val="007732F1"/>
    <w:rsid w:val="00782523"/>
    <w:rsid w:val="007B2C84"/>
    <w:rsid w:val="007C4A76"/>
    <w:rsid w:val="007C6263"/>
    <w:rsid w:val="007D073C"/>
    <w:rsid w:val="007E32B5"/>
    <w:rsid w:val="007E4CAE"/>
    <w:rsid w:val="007F5DA5"/>
    <w:rsid w:val="0080526E"/>
    <w:rsid w:val="00810C58"/>
    <w:rsid w:val="00813993"/>
    <w:rsid w:val="0081443D"/>
    <w:rsid w:val="008203C6"/>
    <w:rsid w:val="008402DE"/>
    <w:rsid w:val="00840E30"/>
    <w:rsid w:val="00872201"/>
    <w:rsid w:val="00883D09"/>
    <w:rsid w:val="00885F09"/>
    <w:rsid w:val="00892B03"/>
    <w:rsid w:val="008C1AEE"/>
    <w:rsid w:val="008D6FC6"/>
    <w:rsid w:val="008F2A03"/>
    <w:rsid w:val="008F7583"/>
    <w:rsid w:val="0090204D"/>
    <w:rsid w:val="0090473E"/>
    <w:rsid w:val="0090595D"/>
    <w:rsid w:val="0091006B"/>
    <w:rsid w:val="009154FD"/>
    <w:rsid w:val="009310A5"/>
    <w:rsid w:val="00931C56"/>
    <w:rsid w:val="00954E2C"/>
    <w:rsid w:val="0097287D"/>
    <w:rsid w:val="009B5879"/>
    <w:rsid w:val="009D37A3"/>
    <w:rsid w:val="009E5606"/>
    <w:rsid w:val="009E56B2"/>
    <w:rsid w:val="009E5846"/>
    <w:rsid w:val="00A26945"/>
    <w:rsid w:val="00A379BF"/>
    <w:rsid w:val="00A43F1D"/>
    <w:rsid w:val="00A56465"/>
    <w:rsid w:val="00A718DB"/>
    <w:rsid w:val="00AA05FD"/>
    <w:rsid w:val="00AA0A6B"/>
    <w:rsid w:val="00AF5721"/>
    <w:rsid w:val="00B02C12"/>
    <w:rsid w:val="00B04C8A"/>
    <w:rsid w:val="00B05709"/>
    <w:rsid w:val="00B320D2"/>
    <w:rsid w:val="00B363F8"/>
    <w:rsid w:val="00B454C3"/>
    <w:rsid w:val="00B553A8"/>
    <w:rsid w:val="00B63898"/>
    <w:rsid w:val="00B707FB"/>
    <w:rsid w:val="00B71195"/>
    <w:rsid w:val="00B73ADC"/>
    <w:rsid w:val="00B9534D"/>
    <w:rsid w:val="00BB6583"/>
    <w:rsid w:val="00BC70D3"/>
    <w:rsid w:val="00BD21E9"/>
    <w:rsid w:val="00BD79A8"/>
    <w:rsid w:val="00BF0EC9"/>
    <w:rsid w:val="00C24D82"/>
    <w:rsid w:val="00C334B9"/>
    <w:rsid w:val="00C346AF"/>
    <w:rsid w:val="00C541A2"/>
    <w:rsid w:val="00C734C8"/>
    <w:rsid w:val="00C871E4"/>
    <w:rsid w:val="00CA112F"/>
    <w:rsid w:val="00CA7D7B"/>
    <w:rsid w:val="00CB568B"/>
    <w:rsid w:val="00CD732E"/>
    <w:rsid w:val="00CF78DE"/>
    <w:rsid w:val="00D03501"/>
    <w:rsid w:val="00D07D2E"/>
    <w:rsid w:val="00D07E97"/>
    <w:rsid w:val="00D50D46"/>
    <w:rsid w:val="00D51575"/>
    <w:rsid w:val="00D51CB4"/>
    <w:rsid w:val="00D676BD"/>
    <w:rsid w:val="00D73F98"/>
    <w:rsid w:val="00D761B3"/>
    <w:rsid w:val="00D80922"/>
    <w:rsid w:val="00D82C8D"/>
    <w:rsid w:val="00D90720"/>
    <w:rsid w:val="00D91E64"/>
    <w:rsid w:val="00D931AC"/>
    <w:rsid w:val="00DB457A"/>
    <w:rsid w:val="00DC2323"/>
    <w:rsid w:val="00DC33D3"/>
    <w:rsid w:val="00DD25C0"/>
    <w:rsid w:val="00DF1CFD"/>
    <w:rsid w:val="00E0651B"/>
    <w:rsid w:val="00E21527"/>
    <w:rsid w:val="00E21FFE"/>
    <w:rsid w:val="00E35901"/>
    <w:rsid w:val="00E4463F"/>
    <w:rsid w:val="00E56AEE"/>
    <w:rsid w:val="00E75206"/>
    <w:rsid w:val="00E77471"/>
    <w:rsid w:val="00E854C7"/>
    <w:rsid w:val="00E91AA8"/>
    <w:rsid w:val="00EA33AE"/>
    <w:rsid w:val="00EC3315"/>
    <w:rsid w:val="00EE6CB0"/>
    <w:rsid w:val="00EE6F8D"/>
    <w:rsid w:val="00EE730F"/>
    <w:rsid w:val="00EF1E92"/>
    <w:rsid w:val="00EF7963"/>
    <w:rsid w:val="00F10438"/>
    <w:rsid w:val="00F118D0"/>
    <w:rsid w:val="00F329A5"/>
    <w:rsid w:val="00F61BE5"/>
    <w:rsid w:val="00F663F9"/>
    <w:rsid w:val="00F725B4"/>
    <w:rsid w:val="00F7685D"/>
    <w:rsid w:val="00F85067"/>
    <w:rsid w:val="00F9796C"/>
    <w:rsid w:val="00FB0024"/>
    <w:rsid w:val="00FB2CD8"/>
    <w:rsid w:val="00FB5370"/>
    <w:rsid w:val="00FC4744"/>
    <w:rsid w:val="00FF1FAD"/>
    <w:rsid w:val="00FF5488"/>
    <w:rsid w:val="00FF5AFB"/>
    <w:rsid w:val="109A32CB"/>
    <w:rsid w:val="16147169"/>
    <w:rsid w:val="49B445DF"/>
    <w:rsid w:val="7610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4A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634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6634A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jpfdse">
    <w:name w:val="jpfdse"/>
    <w:basedOn w:val="a0"/>
    <w:qFormat/>
    <w:rsid w:val="006634AE"/>
  </w:style>
  <w:style w:type="paragraph" w:styleId="a7">
    <w:name w:val="List Paragraph"/>
    <w:basedOn w:val="a"/>
    <w:uiPriority w:val="34"/>
    <w:qFormat/>
    <w:rsid w:val="006634AE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sid w:val="006634AE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C6EC-FD11-4167-B4AF-1F161C9B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1099</Words>
  <Characters>6267</Characters>
  <Application>Microsoft Office Word</Application>
  <DocSecurity>0</DocSecurity>
  <Lines>52</Lines>
  <Paragraphs>14</Paragraphs>
  <ScaleCrop>false</ScaleCrop>
  <Company>Microsoft Corporation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Microsoft Office</cp:lastModifiedBy>
  <cp:revision>57</cp:revision>
  <cp:lastPrinted>2025-01-31T12:35:00Z</cp:lastPrinted>
  <dcterms:created xsi:type="dcterms:W3CDTF">2025-01-30T09:30:00Z</dcterms:created>
  <dcterms:modified xsi:type="dcterms:W3CDTF">2025-02-01T16:53:00Z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E8DDA665019B45A9958F7510A0BE2BD0_13</vt:lpwstr>
  </property>
</Properties>
</file>