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2C2" w:rsidRPr="00DD7EAA" w:rsidRDefault="00F41B23" w:rsidP="00DD7EAA">
      <w:pPr>
        <w:pStyle w:val="a3"/>
        <w:spacing w:before="0" w:beforeAutospacing="0" w:after="0" w:afterAutospacing="0"/>
        <w:rPr>
          <w:b/>
          <w:bCs/>
          <w:i/>
          <w:sz w:val="30"/>
          <w:szCs w:val="30"/>
        </w:rPr>
      </w:pPr>
      <w:r w:rsidRPr="00822D1C">
        <w:rPr>
          <w:b/>
          <w:bCs/>
          <w:i/>
          <w:sz w:val="30"/>
          <w:szCs w:val="30"/>
        </w:rPr>
        <w:t>УДК 378.147:</w:t>
      </w:r>
      <w:r w:rsidRPr="00DD7EAA">
        <w:rPr>
          <w:b/>
          <w:bCs/>
          <w:i/>
          <w:sz w:val="30"/>
          <w:szCs w:val="30"/>
        </w:rPr>
        <w:t>81</w:t>
      </w:r>
      <w:r w:rsidR="00DD7EAA" w:rsidRPr="00DD7EAA">
        <w:rPr>
          <w:b/>
          <w:bCs/>
          <w:i/>
          <w:sz w:val="30"/>
          <w:szCs w:val="30"/>
        </w:rPr>
        <w:t>1</w:t>
      </w:r>
      <w:r w:rsidR="002D57B1">
        <w:rPr>
          <w:b/>
          <w:bCs/>
          <w:i/>
          <w:sz w:val="30"/>
          <w:szCs w:val="30"/>
        </w:rPr>
        <w:t>´</w:t>
      </w:r>
      <w:r w:rsidRPr="00DD7EAA">
        <w:rPr>
          <w:b/>
          <w:bCs/>
          <w:i/>
          <w:sz w:val="30"/>
          <w:szCs w:val="30"/>
        </w:rPr>
        <w:t>243-057.875:811</w:t>
      </w:r>
    </w:p>
    <w:p w:rsidR="00F41B23" w:rsidRPr="00822D1C" w:rsidRDefault="00F41B23" w:rsidP="00DD7EAA">
      <w:pPr>
        <w:pStyle w:val="a3"/>
        <w:spacing w:before="0" w:beforeAutospacing="0" w:after="0" w:afterAutospacing="0"/>
        <w:rPr>
          <w:b/>
          <w:bCs/>
          <w:i/>
          <w:sz w:val="30"/>
          <w:szCs w:val="30"/>
        </w:rPr>
      </w:pPr>
      <w:r w:rsidRPr="00822D1C">
        <w:rPr>
          <w:b/>
          <w:bCs/>
          <w:i/>
          <w:sz w:val="30"/>
          <w:szCs w:val="30"/>
        </w:rPr>
        <w:t>Е. В. </w:t>
      </w:r>
      <w:proofErr w:type="spellStart"/>
      <w:r w:rsidRPr="00822D1C">
        <w:rPr>
          <w:b/>
          <w:bCs/>
          <w:i/>
          <w:sz w:val="30"/>
          <w:szCs w:val="30"/>
        </w:rPr>
        <w:t>Вильковская</w:t>
      </w:r>
      <w:proofErr w:type="spellEnd"/>
    </w:p>
    <w:p w:rsidR="00F41B23" w:rsidRPr="00822D1C" w:rsidRDefault="00F41B23" w:rsidP="00DD7EAA">
      <w:pPr>
        <w:pStyle w:val="a3"/>
        <w:spacing w:before="0" w:beforeAutospacing="0" w:after="0" w:afterAutospacing="0"/>
        <w:jc w:val="both"/>
        <w:rPr>
          <w:rFonts w:eastAsia="Times New Roman"/>
          <w:i/>
          <w:sz w:val="30"/>
          <w:szCs w:val="30"/>
        </w:rPr>
      </w:pPr>
      <w:r w:rsidRPr="00822D1C">
        <w:rPr>
          <w:rFonts w:eastAsia="Times New Roman"/>
          <w:i/>
          <w:sz w:val="30"/>
          <w:szCs w:val="30"/>
        </w:rPr>
        <w:t>г. Гомель, ГГУ имени Ф. Скорины</w:t>
      </w:r>
    </w:p>
    <w:p w:rsidR="00F41B23" w:rsidRPr="00822D1C" w:rsidRDefault="00F41B23" w:rsidP="00B65A37">
      <w:pPr>
        <w:pStyle w:val="a3"/>
        <w:spacing w:before="0" w:beforeAutospacing="0" w:after="0" w:afterAutospacing="0"/>
        <w:ind w:left="567"/>
        <w:jc w:val="both"/>
        <w:rPr>
          <w:b/>
          <w:bCs/>
          <w:sz w:val="30"/>
          <w:szCs w:val="30"/>
        </w:rPr>
      </w:pPr>
    </w:p>
    <w:p w:rsidR="00DD7EAA" w:rsidRDefault="00F41B23" w:rsidP="00B65A37">
      <w:pPr>
        <w:pStyle w:val="a3"/>
        <w:spacing w:before="0" w:beforeAutospacing="0" w:after="0" w:afterAutospacing="0"/>
        <w:ind w:left="567"/>
        <w:jc w:val="center"/>
        <w:rPr>
          <w:b/>
          <w:bCs/>
          <w:iCs/>
          <w:sz w:val="30"/>
          <w:szCs w:val="30"/>
        </w:rPr>
      </w:pPr>
      <w:r w:rsidRPr="00822D1C">
        <w:rPr>
          <w:b/>
          <w:bCs/>
          <w:iCs/>
          <w:sz w:val="30"/>
          <w:szCs w:val="30"/>
        </w:rPr>
        <w:t xml:space="preserve">К ПРОБЛЕМЕ </w:t>
      </w:r>
      <w:r w:rsidR="0027061E">
        <w:rPr>
          <w:b/>
          <w:bCs/>
          <w:iCs/>
          <w:sz w:val="30"/>
          <w:szCs w:val="30"/>
        </w:rPr>
        <w:t xml:space="preserve">РАЗВИТИЯ ИНОЯЗЫЧНОЙ </w:t>
      </w:r>
    </w:p>
    <w:p w:rsidR="00DD7EAA" w:rsidRDefault="0027061E" w:rsidP="00B65A37">
      <w:pPr>
        <w:pStyle w:val="a3"/>
        <w:spacing w:before="0" w:beforeAutospacing="0" w:after="0" w:afterAutospacing="0"/>
        <w:ind w:left="567"/>
        <w:jc w:val="center"/>
        <w:rPr>
          <w:b/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>КОММУНИКАТИВ</w:t>
      </w:r>
      <w:r w:rsidR="00F41B23" w:rsidRPr="00822D1C">
        <w:rPr>
          <w:b/>
          <w:bCs/>
          <w:iCs/>
          <w:sz w:val="30"/>
          <w:szCs w:val="30"/>
        </w:rPr>
        <w:t xml:space="preserve">НОЙ КОМПЕТЕНЦИИ СТУДЕНТОВ </w:t>
      </w:r>
    </w:p>
    <w:p w:rsidR="00F41B23" w:rsidRPr="00822D1C" w:rsidRDefault="00F41B23" w:rsidP="00B65A37">
      <w:pPr>
        <w:pStyle w:val="a3"/>
        <w:spacing w:before="0" w:beforeAutospacing="0" w:after="0" w:afterAutospacing="0"/>
        <w:ind w:left="567"/>
        <w:jc w:val="center"/>
        <w:rPr>
          <w:b/>
          <w:bCs/>
          <w:iCs/>
          <w:sz w:val="30"/>
          <w:szCs w:val="30"/>
        </w:rPr>
      </w:pPr>
      <w:r w:rsidRPr="00822D1C">
        <w:rPr>
          <w:b/>
          <w:bCs/>
          <w:iCs/>
          <w:sz w:val="30"/>
          <w:szCs w:val="30"/>
        </w:rPr>
        <w:t>ЛИНГВИСТИЧЕСКИХ СПЕЦИАЛЬНОСТЕЙ</w:t>
      </w:r>
    </w:p>
    <w:p w:rsidR="00F41B23" w:rsidRPr="00822D1C" w:rsidRDefault="00F41B23" w:rsidP="00B65A37">
      <w:pPr>
        <w:pStyle w:val="a3"/>
        <w:spacing w:before="0" w:beforeAutospacing="0" w:after="0" w:afterAutospacing="0"/>
        <w:ind w:left="567"/>
        <w:jc w:val="both"/>
        <w:rPr>
          <w:b/>
          <w:bCs/>
          <w:iCs/>
          <w:sz w:val="30"/>
          <w:szCs w:val="30"/>
        </w:rPr>
      </w:pPr>
    </w:p>
    <w:p w:rsidR="00F41B23" w:rsidRPr="00822D1C" w:rsidRDefault="00F41B23" w:rsidP="002706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ru-RU"/>
        </w:rPr>
      </w:pPr>
      <w:r w:rsidRPr="00822D1C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ru-RU"/>
        </w:rPr>
        <w:t>Одной из основных задач преподавания иностранного языка в учреждениях высшего образования является обучение студентов иноязычной коммуникации. Важно развивать у обучающихся общеязыковые, интеллектуальные, когнитивные способности, умственные процессы, которые лежат в основе овладения иноязычным общением, а также эмоции, чувства, готовность к общению, культуру коммуникации.</w:t>
      </w:r>
    </w:p>
    <w:p w:rsidR="00F41B23" w:rsidRPr="00822D1C" w:rsidRDefault="00F41B23" w:rsidP="00AA03E3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30"/>
          <w:szCs w:val="30"/>
          <w:lang w:val="ru-RU"/>
        </w:rPr>
      </w:pPr>
      <w:r w:rsidRPr="00822D1C">
        <w:rPr>
          <w:rFonts w:ascii="Times New Roman" w:hAnsi="Times New Roman" w:cs="Times New Roman"/>
          <w:sz w:val="30"/>
          <w:szCs w:val="30"/>
          <w:lang w:val="ru-RU"/>
        </w:rPr>
        <w:t>Формирование иноязычной коммуникативной компетенции обучающихся будет более эффективным, если будут учитываться следующие психолого-педагогические содержательные условия:</w:t>
      </w:r>
    </w:p>
    <w:p w:rsidR="00F41B23" w:rsidRPr="00822D1C" w:rsidRDefault="00F41B23" w:rsidP="00AA03E3">
      <w:pPr>
        <w:pStyle w:val="11"/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22D1C">
        <w:rPr>
          <w:rFonts w:ascii="Times New Roman" w:hAnsi="Times New Roman"/>
          <w:sz w:val="30"/>
          <w:szCs w:val="30"/>
        </w:rPr>
        <w:t xml:space="preserve">учёт целей обучения </w:t>
      </w:r>
      <w:r w:rsidRPr="00822D1C">
        <w:rPr>
          <w:rFonts w:ascii="Times New Roman" w:hAnsi="Times New Roman"/>
          <w:noProof/>
          <w:sz w:val="30"/>
          <w:szCs w:val="30"/>
        </w:rPr>
        <w:t>в</w:t>
      </w:r>
      <w:r w:rsidRPr="00822D1C">
        <w:rPr>
          <w:rFonts w:ascii="Times New Roman" w:hAnsi="Times New Roman"/>
          <w:sz w:val="30"/>
          <w:szCs w:val="30"/>
        </w:rPr>
        <w:t xml:space="preserve"> процессе обучения иноязычной коммуникации;</w:t>
      </w:r>
    </w:p>
    <w:p w:rsidR="00F41B23" w:rsidRPr="00822D1C" w:rsidRDefault="00F41B23" w:rsidP="00AA03E3">
      <w:pPr>
        <w:pStyle w:val="11"/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22D1C">
        <w:rPr>
          <w:rFonts w:ascii="Times New Roman" w:hAnsi="Times New Roman"/>
          <w:sz w:val="30"/>
          <w:szCs w:val="30"/>
        </w:rPr>
        <w:t>условий формирования и совершенствования языковых, речевых навыков и умений учащихся;</w:t>
      </w:r>
    </w:p>
    <w:p w:rsidR="00F41B23" w:rsidRPr="00822D1C" w:rsidRDefault="00F41B23" w:rsidP="00AA03E3">
      <w:pPr>
        <w:pStyle w:val="11"/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FF"/>
          <w:sz w:val="30"/>
          <w:szCs w:val="30"/>
        </w:rPr>
      </w:pPr>
      <w:r w:rsidRPr="00822D1C">
        <w:rPr>
          <w:rFonts w:ascii="Times New Roman" w:hAnsi="Times New Roman"/>
          <w:sz w:val="30"/>
          <w:szCs w:val="30"/>
        </w:rPr>
        <w:t xml:space="preserve">наличие чётко определенного алгоритма учебных действий субъектов образовательной деятельности </w:t>
      </w:r>
      <w:r w:rsidRPr="00822D1C">
        <w:rPr>
          <w:rFonts w:ascii="Times New Roman" w:hAnsi="Times New Roman"/>
          <w:noProof/>
          <w:sz w:val="30"/>
          <w:szCs w:val="30"/>
        </w:rPr>
        <w:t>в</w:t>
      </w:r>
      <w:r w:rsidRPr="00822D1C">
        <w:rPr>
          <w:rFonts w:ascii="Times New Roman" w:hAnsi="Times New Roman"/>
          <w:sz w:val="30"/>
          <w:szCs w:val="30"/>
        </w:rPr>
        <w:t xml:space="preserve"> процессе обучения определение психологической готовности испытуемых к изучению иностранного языка </w:t>
      </w:r>
      <w:r w:rsidRPr="00822D1C">
        <w:rPr>
          <w:rFonts w:ascii="Times New Roman" w:hAnsi="Times New Roman"/>
          <w:noProof/>
          <w:sz w:val="30"/>
          <w:szCs w:val="30"/>
        </w:rPr>
        <w:t>в</w:t>
      </w:r>
      <w:r w:rsidRPr="00822D1C">
        <w:rPr>
          <w:rFonts w:ascii="Times New Roman" w:hAnsi="Times New Roman"/>
          <w:sz w:val="30"/>
          <w:szCs w:val="30"/>
        </w:rPr>
        <w:t xml:space="preserve"> процессе о</w:t>
      </w:r>
      <w:r w:rsidR="00D96F5C" w:rsidRPr="00822D1C">
        <w:rPr>
          <w:rFonts w:ascii="Times New Roman" w:hAnsi="Times New Roman"/>
          <w:sz w:val="30"/>
          <w:szCs w:val="30"/>
        </w:rPr>
        <w:t>бучения иноязычной коммуникации</w:t>
      </w:r>
      <w:r w:rsidRPr="00822D1C">
        <w:rPr>
          <w:rFonts w:ascii="Times New Roman" w:hAnsi="Times New Roman"/>
          <w:sz w:val="30"/>
          <w:szCs w:val="30"/>
        </w:rPr>
        <w:t xml:space="preserve"> </w:t>
      </w:r>
      <w:r w:rsidR="00D96F5C" w:rsidRPr="00822D1C">
        <w:rPr>
          <w:rFonts w:ascii="Times New Roman" w:hAnsi="Times New Roman"/>
          <w:color w:val="0000FF"/>
          <w:sz w:val="30"/>
          <w:szCs w:val="30"/>
        </w:rPr>
        <w:t>[4</w:t>
      </w:r>
      <w:r w:rsidRPr="00822D1C">
        <w:rPr>
          <w:rFonts w:ascii="Times New Roman" w:hAnsi="Times New Roman"/>
          <w:color w:val="0000FF"/>
          <w:sz w:val="30"/>
          <w:szCs w:val="30"/>
        </w:rPr>
        <w:t>, с.</w:t>
      </w:r>
      <w:r w:rsidR="005E4A78" w:rsidRPr="00822D1C">
        <w:rPr>
          <w:rFonts w:ascii="Times New Roman" w:hAnsi="Times New Roman"/>
          <w:color w:val="0000FF"/>
          <w:sz w:val="30"/>
          <w:szCs w:val="30"/>
        </w:rPr>
        <w:t xml:space="preserve"> </w:t>
      </w:r>
      <w:r w:rsidRPr="00822D1C">
        <w:rPr>
          <w:rFonts w:ascii="Times New Roman" w:hAnsi="Times New Roman"/>
          <w:color w:val="0000FF"/>
          <w:sz w:val="30"/>
          <w:szCs w:val="30"/>
        </w:rPr>
        <w:t xml:space="preserve">278]. </w:t>
      </w:r>
    </w:p>
    <w:p w:rsidR="00F41B23" w:rsidRPr="00822D1C" w:rsidRDefault="00F41B23" w:rsidP="00AA03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822D1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Знание компьютерных технологий становится требованием к выпускникам высших учебных заведений, которые являются условием определения качества образования. Неслучайно последнее десятилетие отмечено повышенным вниманием к проблеме применения новых, интерактивных методов в учреждениях высшего образования. Речь идёт не только о насыщении вузов новыми техническими средствами, но и новых формах организации учебного процесса, осуществлению новых подходов к личности студента, активизации его творческого потенциала и самостоятельности, которую он должен проявлять в учебный период и во </w:t>
      </w:r>
      <w:proofErr w:type="spellStart"/>
      <w:r w:rsidRPr="00822D1C">
        <w:rPr>
          <w:rFonts w:ascii="Times New Roman" w:eastAsia="Calibri" w:hAnsi="Times New Roman" w:cs="Times New Roman"/>
          <w:sz w:val="30"/>
          <w:szCs w:val="30"/>
          <w:lang w:val="ru-RU"/>
        </w:rPr>
        <w:t>внеучебное</w:t>
      </w:r>
      <w:proofErr w:type="spellEnd"/>
      <w:r w:rsidRPr="00822D1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время. </w:t>
      </w:r>
    </w:p>
    <w:p w:rsidR="004C2054" w:rsidRPr="00822D1C" w:rsidRDefault="00F41B23" w:rsidP="00AA03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22D1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Стоит отметить, что в процессе обучения студентов иноязычному общению применяются новые формы обучения, представленные инновационными, организационно-деятельностными и организационно-мыслительными играми, которые в терминологии называются «игровым моделированием». Они призваны обеспечить формирование культуры саморазвития и интеллекта. </w:t>
      </w:r>
    </w:p>
    <w:p w:rsidR="00F41B23" w:rsidRPr="00822D1C" w:rsidRDefault="00F41B23" w:rsidP="00AA03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22D1C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 xml:space="preserve">Игровое моделирование характеризуется усилением роли мышления в повседневной жизни и стимулированием мотивации учащихся, активной включенностью в игровой процесс </w:t>
      </w:r>
      <w:r w:rsidR="005E4A78" w:rsidRPr="00822D1C">
        <w:rPr>
          <w:rFonts w:ascii="Times New Roman" w:eastAsia="Times New Roman" w:hAnsi="Times New Roman" w:cs="Times New Roman"/>
          <w:color w:val="0000FF"/>
          <w:sz w:val="30"/>
          <w:szCs w:val="30"/>
          <w:lang w:val="ru-RU"/>
        </w:rPr>
        <w:t>[2</w:t>
      </w:r>
      <w:r w:rsidRPr="00822D1C">
        <w:rPr>
          <w:rFonts w:ascii="Times New Roman" w:eastAsia="Times New Roman" w:hAnsi="Times New Roman" w:cs="Times New Roman"/>
          <w:color w:val="0000FF"/>
          <w:sz w:val="30"/>
          <w:szCs w:val="30"/>
          <w:lang w:val="ru-RU"/>
        </w:rPr>
        <w:t>, с. 28].</w:t>
      </w:r>
      <w:r w:rsidR="005E4A78" w:rsidRPr="00822D1C">
        <w:rPr>
          <w:rFonts w:ascii="Times New Roman" w:eastAsia="Times New Roman" w:hAnsi="Times New Roman" w:cs="Times New Roman"/>
          <w:color w:val="0000FF"/>
          <w:sz w:val="30"/>
          <w:szCs w:val="30"/>
          <w:lang w:val="ru-RU"/>
        </w:rPr>
        <w:t xml:space="preserve"> </w:t>
      </w:r>
      <w:r w:rsidRPr="00822D1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Наличие четкой имитационной модели изучаемого процесса, имитация как индивидуальной, так и коллективной деятельности являются специфическими особенностями игровой деятельности. Понятие такой деятельности связано с различного рода мыслительными коммуникациями и отношениями между участниками процесса, целью которых является совместное принятие обоснованных решений или выполнение заранее определенных ролей. В межкультурном образовании студентов игровое моделирование, как и все игровые формы обучения, представляет собой учебно-игровой процесс, в котором студенты высших учебных заведений придерживаются строгих ролей, выполняют необходимые действия и приходят к решению задач и проблем межкультурного характера. Оно направлено на изучение </w:t>
      </w:r>
      <w:proofErr w:type="spellStart"/>
      <w:r w:rsidRPr="00822D1C">
        <w:rPr>
          <w:rFonts w:ascii="Times New Roman" w:eastAsia="Times New Roman" w:hAnsi="Times New Roman" w:cs="Times New Roman"/>
          <w:sz w:val="30"/>
          <w:szCs w:val="30"/>
          <w:lang w:val="ru-RU"/>
        </w:rPr>
        <w:t>кросскультурных</w:t>
      </w:r>
      <w:proofErr w:type="spellEnd"/>
      <w:r w:rsidRPr="00822D1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особенностей мира через познание самого себя, своих особенностей и ощущений. </w:t>
      </w:r>
    </w:p>
    <w:p w:rsidR="00F41B23" w:rsidRPr="00822D1C" w:rsidRDefault="00F41B23" w:rsidP="00AA03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22D1C">
        <w:rPr>
          <w:rFonts w:ascii="Times New Roman" w:eastAsia="Times New Roman" w:hAnsi="Times New Roman" w:cs="Times New Roman"/>
          <w:sz w:val="30"/>
          <w:szCs w:val="30"/>
          <w:lang w:val="ru-RU"/>
        </w:rPr>
        <w:t>Как уже говорилось ранее, форма обучающих игр позволяет повысить интерес</w:t>
      </w:r>
      <w:r w:rsidR="004C2054" w:rsidRPr="00822D1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обучающихся к учёбе и </w:t>
      </w:r>
      <w:r w:rsidRPr="00822D1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эффективность обучения </w:t>
      </w:r>
      <w:r w:rsidR="005E4A78" w:rsidRPr="00822D1C">
        <w:rPr>
          <w:rFonts w:ascii="Times New Roman" w:eastAsia="Times New Roman" w:hAnsi="Times New Roman" w:cs="Times New Roman"/>
          <w:color w:val="0000FF"/>
          <w:sz w:val="30"/>
          <w:szCs w:val="30"/>
          <w:lang w:val="ru-RU"/>
        </w:rPr>
        <w:t>[1</w:t>
      </w:r>
      <w:r w:rsidRPr="00822D1C">
        <w:rPr>
          <w:rFonts w:ascii="Times New Roman" w:eastAsia="Times New Roman" w:hAnsi="Times New Roman" w:cs="Times New Roman"/>
          <w:color w:val="0000FF"/>
          <w:sz w:val="30"/>
          <w:szCs w:val="30"/>
          <w:lang w:val="ru-RU"/>
        </w:rPr>
        <w:t>, с. 14].</w:t>
      </w:r>
      <w:r w:rsidR="005E4A78" w:rsidRPr="00822D1C">
        <w:rPr>
          <w:rFonts w:ascii="Times New Roman" w:eastAsia="Times New Roman" w:hAnsi="Times New Roman" w:cs="Times New Roman"/>
          <w:color w:val="0000FF"/>
          <w:sz w:val="30"/>
          <w:szCs w:val="30"/>
          <w:lang w:val="ru-RU"/>
        </w:rPr>
        <w:t xml:space="preserve"> </w:t>
      </w:r>
      <w:r w:rsidRPr="00822D1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В литературе по активному обучению игровому моделированию уделяется мало внимания. В наше время данный метод обучения изучен недостаточно, хотя в его основе лежит типология развивающих игр и важные характеристики работы студентов. Несмотря на отсутствие должного развития, упражнения очень распространены в образовательной среде, но это не показывает эффективности внедрения этого м</w:t>
      </w:r>
      <w:r w:rsidR="005E4A78" w:rsidRPr="00822D1C">
        <w:rPr>
          <w:rFonts w:ascii="Times New Roman" w:eastAsia="Times New Roman" w:hAnsi="Times New Roman" w:cs="Times New Roman"/>
          <w:sz w:val="30"/>
          <w:szCs w:val="30"/>
          <w:lang w:val="ru-RU"/>
        </w:rPr>
        <w:t>етода в педагогическую практику.</w:t>
      </w:r>
    </w:p>
    <w:p w:rsidR="00F41B23" w:rsidRPr="00822D1C" w:rsidRDefault="00F41B23" w:rsidP="00AA03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22D1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Игровой подход к обучению иноязычному общению заключается в построении процесса обучения </w:t>
      </w:r>
      <w:proofErr w:type="gramStart"/>
      <w:r w:rsidRPr="00822D1C">
        <w:rPr>
          <w:rFonts w:ascii="Times New Roman" w:eastAsia="Times New Roman" w:hAnsi="Times New Roman" w:cs="Times New Roman"/>
          <w:sz w:val="30"/>
          <w:szCs w:val="30"/>
          <w:lang w:val="ru-RU"/>
        </w:rPr>
        <w:t>путём</w:t>
      </w:r>
      <w:r w:rsidR="00B65A37" w:rsidRPr="00B65A3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822D1C">
        <w:rPr>
          <w:rFonts w:ascii="Times New Roman" w:eastAsia="Times New Roman" w:hAnsi="Times New Roman" w:cs="Times New Roman"/>
          <w:sz w:val="30"/>
          <w:szCs w:val="30"/>
          <w:lang w:val="ru-RU"/>
        </w:rPr>
        <w:t>вовлечения</w:t>
      </w:r>
      <w:proofErr w:type="gramEnd"/>
      <w:r w:rsidRPr="00822D1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обучающегося в игру. Виды интерактивных игр обширны, но наиболее распространенными среди них являются игры-симуляторы. Как правило, интерактивная игра проводится в четыре этапа:</w:t>
      </w:r>
    </w:p>
    <w:p w:rsidR="00F41B23" w:rsidRPr="00822D1C" w:rsidRDefault="00F41B23" w:rsidP="00AA03E3">
      <w:pPr>
        <w:numPr>
          <w:ilvl w:val="1"/>
          <w:numId w:val="1"/>
        </w:numPr>
        <w:tabs>
          <w:tab w:val="clear" w:pos="1080"/>
          <w:tab w:val="num" w:pos="993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22D1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Объяснение (знакомство учащихся с темой, ознакомление с правилами игры). </w:t>
      </w:r>
    </w:p>
    <w:p w:rsidR="00F41B23" w:rsidRPr="00822D1C" w:rsidRDefault="00F41B23" w:rsidP="00AA03E3">
      <w:pPr>
        <w:numPr>
          <w:ilvl w:val="1"/>
          <w:numId w:val="1"/>
        </w:numPr>
        <w:tabs>
          <w:tab w:val="clear" w:pos="1080"/>
          <w:tab w:val="num" w:pos="993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22D1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Подготовка игры (определение игровых задач, ролей, представление событий). </w:t>
      </w:r>
    </w:p>
    <w:p w:rsidR="00F41B23" w:rsidRPr="00822D1C" w:rsidRDefault="00F41B23" w:rsidP="00AA03E3">
      <w:pPr>
        <w:numPr>
          <w:ilvl w:val="1"/>
          <w:numId w:val="1"/>
        </w:numPr>
        <w:tabs>
          <w:tab w:val="clear" w:pos="1080"/>
          <w:tab w:val="num" w:pos="993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22D1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Основная часть – это игра. </w:t>
      </w:r>
    </w:p>
    <w:p w:rsidR="00F41B23" w:rsidRPr="00822D1C" w:rsidRDefault="00F41B23" w:rsidP="00AA03E3">
      <w:pPr>
        <w:numPr>
          <w:ilvl w:val="1"/>
          <w:numId w:val="1"/>
        </w:numPr>
        <w:tabs>
          <w:tab w:val="clear" w:pos="1080"/>
          <w:tab w:val="num" w:pos="993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22D1C">
        <w:rPr>
          <w:rFonts w:ascii="Times New Roman" w:eastAsia="Times New Roman" w:hAnsi="Times New Roman" w:cs="Times New Roman"/>
          <w:sz w:val="30"/>
          <w:szCs w:val="30"/>
          <w:lang w:val="ru-RU"/>
        </w:rPr>
        <w:t>Дискуссия.</w:t>
      </w:r>
    </w:p>
    <w:p w:rsidR="00F41B23" w:rsidRPr="00822D1C" w:rsidRDefault="00F41B23" w:rsidP="00880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22D1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Среди технологий ситуативного моделирования принято выделять имитационные игры, «упрощенное слушание», ролевые игры </w:t>
      </w:r>
      <w:r w:rsidR="00D96F5C" w:rsidRPr="00822D1C">
        <w:rPr>
          <w:rFonts w:ascii="Times New Roman" w:eastAsia="Times New Roman" w:hAnsi="Times New Roman" w:cs="Times New Roman"/>
          <w:color w:val="0000FF"/>
          <w:sz w:val="30"/>
          <w:szCs w:val="30"/>
          <w:lang w:val="ru-RU"/>
        </w:rPr>
        <w:t>[3</w:t>
      </w:r>
      <w:r w:rsidRPr="00822D1C">
        <w:rPr>
          <w:rFonts w:ascii="Times New Roman" w:eastAsia="Times New Roman" w:hAnsi="Times New Roman" w:cs="Times New Roman"/>
          <w:color w:val="0000FF"/>
          <w:sz w:val="30"/>
          <w:szCs w:val="30"/>
          <w:lang w:val="ru-RU"/>
        </w:rPr>
        <w:t>, с. 7].</w:t>
      </w:r>
      <w:r w:rsidR="005E4A78" w:rsidRPr="00822D1C">
        <w:rPr>
          <w:rFonts w:ascii="Times New Roman" w:eastAsia="Times New Roman" w:hAnsi="Times New Roman" w:cs="Times New Roman"/>
          <w:color w:val="0000FF"/>
          <w:sz w:val="30"/>
          <w:szCs w:val="30"/>
          <w:lang w:val="ru-RU"/>
        </w:rPr>
        <w:t xml:space="preserve"> </w:t>
      </w:r>
      <w:bookmarkStart w:id="0" w:name="_GoBack"/>
      <w:bookmarkEnd w:id="0"/>
      <w:r w:rsidRPr="00822D1C">
        <w:rPr>
          <w:rFonts w:ascii="Times New Roman" w:eastAsia="Times New Roman" w:hAnsi="Times New Roman" w:cs="Times New Roman"/>
          <w:sz w:val="30"/>
          <w:szCs w:val="30"/>
          <w:lang w:val="ru-RU"/>
        </w:rPr>
        <w:t>Цель ролевой игры – получить знания посредством и</w:t>
      </w:r>
      <w:r w:rsidR="0088075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гры, помочь научиться через опыт </w:t>
      </w:r>
      <w:r w:rsidRPr="00822D1C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 xml:space="preserve">и чувства. Через драму студенты учатся анализировать, думать, быть независимыми и нести ответственность. Иногда проведение таких игр требует первоначальной подготовки обучающихся, что способствует развитию знаний. </w:t>
      </w:r>
    </w:p>
    <w:p w:rsidR="00F41B23" w:rsidRPr="00822D1C" w:rsidRDefault="00F41B23" w:rsidP="00AA03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22D1C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Использование интерактивных методов в обучении иноязычной коммуникации имеет множество преимуществ. Сюда входит развитие активного мышления, формирование зрелости, высокой работоспособности и умения мыслить. Кроме того, при использовании интерактивных форм можно комбиниро</w:t>
      </w:r>
      <w:r w:rsidR="008520B0" w:rsidRPr="00822D1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вать несколько методов обучения. </w:t>
      </w:r>
      <w:r w:rsidRPr="00822D1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Развитию образовательных навыков способствует метод персонализации, согласно которому программа обучения строится конкретно для определенной группы в целом и для каждого студента в частности. Использование практических методов обучения можно показать на примере проведения дискуссионного занятия по дисциплине: «Практика устной и письменной речи», когда студенты, сидя за круглым столом, выдвигают на первый план одну из идей по проблеме, высказываются и в конце либо должны подтвердить эту идею или опровергнуть ее, расставить приоритеты в пользу другой. Каждому студенту предоставляется возможность высказать свое мнение и быть услышанным однокурсниками. Педагог в данном случае должен не допускать превращение обсуждения в монолог одного обучающегося, оценивать правильность предположений и направлять, если понадобится, в сторону верного ответа. </w:t>
      </w:r>
    </w:p>
    <w:p w:rsidR="00F41B23" w:rsidRPr="00822D1C" w:rsidRDefault="00F41B23" w:rsidP="00AA03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22D1C">
        <w:rPr>
          <w:rFonts w:ascii="Times New Roman" w:eastAsia="Times New Roman" w:hAnsi="Times New Roman" w:cs="Times New Roman"/>
          <w:sz w:val="30"/>
          <w:szCs w:val="30"/>
          <w:lang w:val="ru-RU"/>
        </w:rPr>
        <w:t>На подобном практическом занятии обучающиеся взаимодействуют с педагогами и сверстниками, благодаря чему они учатся создавать разного рода дискуссии, высказывать свое мнение, оценивать точность высказываний других людей, следить за ходом групповых дискуссий, спор</w:t>
      </w:r>
      <w:r w:rsidR="008520B0" w:rsidRPr="00822D1C">
        <w:rPr>
          <w:rFonts w:ascii="Times New Roman" w:eastAsia="Times New Roman" w:hAnsi="Times New Roman" w:cs="Times New Roman"/>
          <w:sz w:val="30"/>
          <w:szCs w:val="30"/>
          <w:lang w:val="ru-RU"/>
        </w:rPr>
        <w:t>ить и делать собственные выводы.</w:t>
      </w:r>
    </w:p>
    <w:p w:rsidR="00F41B23" w:rsidRPr="00822D1C" w:rsidRDefault="00F41B23" w:rsidP="00AA03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22D1C">
        <w:rPr>
          <w:rFonts w:ascii="Times New Roman" w:eastAsia="Times New Roman" w:hAnsi="Times New Roman" w:cs="Times New Roman"/>
          <w:sz w:val="30"/>
          <w:szCs w:val="30"/>
          <w:lang w:val="ru-RU"/>
        </w:rPr>
        <w:t>Так, например, интерактивный метод «Круг идей» предполагает разрешить текущие конфликты, создать список идей и побудить всех</w:t>
      </w:r>
      <w:r w:rsidR="004C2054" w:rsidRPr="00822D1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участников</w:t>
      </w:r>
      <w:r w:rsidRPr="00822D1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к обсуждению проблемы. Это метод групповой работы, при котором все группы работают над одним и тем же заданием, задавая по очереди несколько вопросов. Каждая группа представляет только один аспект обсуждаемой проблемы. Группы по очереди говорят, пока все ответы не будут исчерпаны. Обсуждая тем</w:t>
      </w:r>
      <w:r w:rsidR="004C2054" w:rsidRPr="00822D1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у на доске, записывают необходимые </w:t>
      </w:r>
      <w:r w:rsidRPr="00822D1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пункты </w:t>
      </w:r>
      <w:r w:rsidR="005E4A78" w:rsidRPr="00822D1C">
        <w:rPr>
          <w:rFonts w:ascii="Times New Roman" w:eastAsia="Times New Roman" w:hAnsi="Times New Roman" w:cs="Times New Roman"/>
          <w:color w:val="0000FF"/>
          <w:sz w:val="30"/>
          <w:szCs w:val="30"/>
          <w:lang w:val="ru-RU"/>
        </w:rPr>
        <w:t>[2, с. 26</w:t>
      </w:r>
      <w:r w:rsidRPr="00822D1C">
        <w:rPr>
          <w:rFonts w:ascii="Times New Roman" w:eastAsia="Times New Roman" w:hAnsi="Times New Roman" w:cs="Times New Roman"/>
          <w:color w:val="0000FF"/>
          <w:sz w:val="30"/>
          <w:szCs w:val="30"/>
          <w:lang w:val="ru-RU"/>
        </w:rPr>
        <w:t>].</w:t>
      </w:r>
    </w:p>
    <w:p w:rsidR="00F41B23" w:rsidRPr="00822D1C" w:rsidRDefault="00F41B23" w:rsidP="00AA03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822D1C">
        <w:rPr>
          <w:rFonts w:ascii="Times New Roman" w:eastAsia="Calibri" w:hAnsi="Times New Roman" w:cs="Times New Roman"/>
          <w:sz w:val="30"/>
          <w:szCs w:val="30"/>
          <w:lang w:val="ru-RU"/>
        </w:rPr>
        <w:t>Указанные интерактивные методы обучения иноязычному общению успешно применяются на факультете иностранных языков УО «ГГУ им. Ф. Скорины» при преподавании таких дисциплин как «Практика устной и письменной речи», «Дискурсивная практика», «</w:t>
      </w:r>
      <w:proofErr w:type="spellStart"/>
      <w:r w:rsidRPr="00822D1C">
        <w:rPr>
          <w:rFonts w:ascii="Times New Roman" w:eastAsia="Calibri" w:hAnsi="Times New Roman" w:cs="Times New Roman"/>
          <w:sz w:val="30"/>
          <w:szCs w:val="30"/>
          <w:lang w:val="ru-RU"/>
        </w:rPr>
        <w:t>Лингвострановедение</w:t>
      </w:r>
      <w:proofErr w:type="spellEnd"/>
      <w:r w:rsidRPr="00822D1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» с целью развития у студентов языковой компетентности и познавательной деятельности. </w:t>
      </w:r>
    </w:p>
    <w:p w:rsidR="00F41B23" w:rsidRPr="00822D1C" w:rsidRDefault="00F41B23" w:rsidP="00AA03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22D1C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 xml:space="preserve">Таким образом, интерактивное обучение способствует формированию уникального стиля умственной деятельности, исследовательской активности и самостоятельности студентов, развитию иноязычной коммуникативной и профессиональной компетенций. </w:t>
      </w:r>
    </w:p>
    <w:p w:rsidR="00F41B23" w:rsidRPr="00822D1C" w:rsidRDefault="00F41B23" w:rsidP="00B65A37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F41B23" w:rsidRPr="00822D1C" w:rsidRDefault="00F41B23" w:rsidP="00B65A37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822D1C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Литература</w:t>
      </w:r>
    </w:p>
    <w:p w:rsidR="00F41B23" w:rsidRPr="00822D1C" w:rsidRDefault="003D78A0" w:rsidP="00B65A37">
      <w:pPr>
        <w:pStyle w:val="2"/>
        <w:tabs>
          <w:tab w:val="num" w:pos="1260"/>
        </w:tabs>
        <w:spacing w:after="0" w:line="240" w:lineRule="auto"/>
        <w:ind w:left="567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822D1C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</w:p>
    <w:p w:rsidR="005E4A78" w:rsidRPr="009A1A0A" w:rsidRDefault="005E4A78" w:rsidP="00AA03E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1A0A">
        <w:rPr>
          <w:rFonts w:ascii="Times New Roman" w:hAnsi="Times New Roman" w:cs="Times New Roman"/>
          <w:sz w:val="28"/>
          <w:szCs w:val="28"/>
          <w:lang w:val="ru-RU"/>
        </w:rPr>
        <w:t xml:space="preserve">1. Бабушкина, Л.Е. Формирование социокультурной компетенции у студентов педвуза при изучении иностранных языков средствами информационно-коммуникационных технологий: монография / Л.Е. Бабушкина. – </w:t>
      </w:r>
      <w:proofErr w:type="spellStart"/>
      <w:r w:rsidRPr="009A1A0A">
        <w:rPr>
          <w:rFonts w:ascii="Times New Roman" w:hAnsi="Times New Roman" w:cs="Times New Roman"/>
          <w:sz w:val="28"/>
          <w:szCs w:val="28"/>
          <w:lang w:val="ru-RU"/>
        </w:rPr>
        <w:t>Мордов</w:t>
      </w:r>
      <w:proofErr w:type="spellEnd"/>
      <w:r w:rsidRPr="009A1A0A">
        <w:rPr>
          <w:rFonts w:ascii="Times New Roman" w:hAnsi="Times New Roman" w:cs="Times New Roman"/>
          <w:sz w:val="28"/>
          <w:szCs w:val="28"/>
          <w:lang w:val="ru-RU"/>
        </w:rPr>
        <w:t xml:space="preserve">. гос. </w:t>
      </w:r>
      <w:proofErr w:type="spellStart"/>
      <w:r w:rsidRPr="009A1A0A">
        <w:rPr>
          <w:rFonts w:ascii="Times New Roman" w:hAnsi="Times New Roman" w:cs="Times New Roman"/>
          <w:sz w:val="28"/>
          <w:szCs w:val="28"/>
          <w:lang w:val="ru-RU"/>
        </w:rPr>
        <w:t>пед</w:t>
      </w:r>
      <w:proofErr w:type="spellEnd"/>
      <w:r w:rsidRPr="009A1A0A">
        <w:rPr>
          <w:rFonts w:ascii="Times New Roman" w:hAnsi="Times New Roman" w:cs="Times New Roman"/>
          <w:sz w:val="28"/>
          <w:szCs w:val="28"/>
          <w:lang w:val="ru-RU"/>
        </w:rPr>
        <w:t>. ин-т. Саранск, 2015. – 145 с.</w:t>
      </w:r>
    </w:p>
    <w:p w:rsidR="005E4A78" w:rsidRPr="009A1A0A" w:rsidRDefault="005E4A78" w:rsidP="00AA03E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A0A">
        <w:rPr>
          <w:rFonts w:ascii="Times New Roman" w:hAnsi="Times New Roman" w:cs="Times New Roman"/>
          <w:sz w:val="28"/>
          <w:szCs w:val="28"/>
        </w:rPr>
        <w:t>2. Гилярова, М.Г. Повышение мотивации обучения через использование интерактивных элементов электронных образовательных ресурсов / М.Г. Гилярова // Информатика и обр</w:t>
      </w:r>
      <w:r w:rsidR="003D78A0" w:rsidRPr="009A1A0A">
        <w:rPr>
          <w:rFonts w:ascii="Times New Roman" w:hAnsi="Times New Roman" w:cs="Times New Roman"/>
          <w:sz w:val="28"/>
          <w:szCs w:val="28"/>
        </w:rPr>
        <w:t xml:space="preserve">азование, 2012. – № 10. – С. 26. </w:t>
      </w:r>
    </w:p>
    <w:p w:rsidR="005E4A78" w:rsidRPr="009A1A0A" w:rsidRDefault="009A1A0A" w:rsidP="00AA03E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A0A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="005E4A78" w:rsidRPr="009A1A0A">
        <w:rPr>
          <w:rFonts w:ascii="Times New Roman" w:hAnsi="Times New Roman" w:cs="Times New Roman"/>
          <w:sz w:val="28"/>
          <w:szCs w:val="28"/>
          <w:lang w:val="ru-RU"/>
        </w:rPr>
        <w:t>Гузикова</w:t>
      </w:r>
      <w:proofErr w:type="spellEnd"/>
      <w:r w:rsidR="005E4A78" w:rsidRPr="009A1A0A">
        <w:rPr>
          <w:rFonts w:ascii="Times New Roman" w:hAnsi="Times New Roman" w:cs="Times New Roman"/>
          <w:sz w:val="28"/>
          <w:szCs w:val="28"/>
          <w:lang w:val="ru-RU"/>
        </w:rPr>
        <w:t xml:space="preserve">, М. О. Основы теории межкультурной коммуникации: [учеб. пособие] / М. О. </w:t>
      </w:r>
      <w:proofErr w:type="spellStart"/>
      <w:r w:rsidR="005E4A78" w:rsidRPr="009A1A0A">
        <w:rPr>
          <w:rFonts w:ascii="Times New Roman" w:hAnsi="Times New Roman" w:cs="Times New Roman"/>
          <w:sz w:val="28"/>
          <w:szCs w:val="28"/>
          <w:lang w:val="ru-RU"/>
        </w:rPr>
        <w:t>Гузикова</w:t>
      </w:r>
      <w:proofErr w:type="spellEnd"/>
      <w:r w:rsidR="005E4A78" w:rsidRPr="009A1A0A">
        <w:rPr>
          <w:rFonts w:ascii="Times New Roman" w:hAnsi="Times New Roman" w:cs="Times New Roman"/>
          <w:sz w:val="28"/>
          <w:szCs w:val="28"/>
          <w:lang w:val="ru-RU"/>
        </w:rPr>
        <w:t xml:space="preserve">, П. Ю. </w:t>
      </w:r>
      <w:proofErr w:type="spellStart"/>
      <w:r w:rsidR="005E4A78" w:rsidRPr="009A1A0A">
        <w:rPr>
          <w:rFonts w:ascii="Times New Roman" w:hAnsi="Times New Roman" w:cs="Times New Roman"/>
          <w:sz w:val="28"/>
          <w:szCs w:val="28"/>
          <w:lang w:val="ru-RU"/>
        </w:rPr>
        <w:t>Фофанова</w:t>
      </w:r>
      <w:proofErr w:type="spellEnd"/>
      <w:r w:rsidR="005E4A78" w:rsidRPr="009A1A0A">
        <w:rPr>
          <w:rFonts w:ascii="Times New Roman" w:hAnsi="Times New Roman" w:cs="Times New Roman"/>
          <w:sz w:val="28"/>
          <w:szCs w:val="28"/>
          <w:lang w:val="ru-RU"/>
        </w:rPr>
        <w:t xml:space="preserve">; М-во образования и науки Рос. </w:t>
      </w:r>
      <w:proofErr w:type="spellStart"/>
      <w:r w:rsidR="005E4A78" w:rsidRPr="009A1A0A">
        <w:rPr>
          <w:rFonts w:ascii="Times New Roman" w:hAnsi="Times New Roman" w:cs="Times New Roman"/>
          <w:sz w:val="28"/>
          <w:szCs w:val="28"/>
        </w:rPr>
        <w:t>Федерации</w:t>
      </w:r>
      <w:proofErr w:type="spellEnd"/>
      <w:r w:rsidR="005E4A78" w:rsidRPr="009A1A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4A78" w:rsidRPr="009A1A0A">
        <w:rPr>
          <w:rFonts w:ascii="Times New Roman" w:hAnsi="Times New Roman" w:cs="Times New Roman"/>
          <w:sz w:val="28"/>
          <w:szCs w:val="28"/>
        </w:rPr>
        <w:t>Урал</w:t>
      </w:r>
      <w:proofErr w:type="spellEnd"/>
      <w:r w:rsidR="005E4A78" w:rsidRPr="009A1A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E4A78" w:rsidRPr="009A1A0A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="005E4A78" w:rsidRPr="009A1A0A">
        <w:rPr>
          <w:rFonts w:ascii="Times New Roman" w:hAnsi="Times New Roman" w:cs="Times New Roman"/>
          <w:sz w:val="28"/>
          <w:szCs w:val="28"/>
        </w:rPr>
        <w:t xml:space="preserve">. ун-т. – Екатеринбург: Изд-во Урал. ун-та, 2015. – 124 с. </w:t>
      </w:r>
    </w:p>
    <w:p w:rsidR="005E4A78" w:rsidRPr="009A1A0A" w:rsidRDefault="009A1A0A" w:rsidP="00AA03E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1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4. </w:t>
      </w:r>
      <w:proofErr w:type="spellStart"/>
      <w:r w:rsidR="005E4A78" w:rsidRPr="009A1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Кохендерфер</w:t>
      </w:r>
      <w:proofErr w:type="spellEnd"/>
      <w:r w:rsidR="005E4A78" w:rsidRPr="009A1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Ю. В. Эффективные технологии формирования иноязычной коммуникативной компетенции школьников // Вестник ГУУ. </w:t>
      </w:r>
      <w:r w:rsidR="005E4A78" w:rsidRPr="009A1A0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5E4A78" w:rsidRPr="009A1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2013.</w:t>
      </w:r>
      <w:r w:rsidR="00152055" w:rsidRPr="009A1A0A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152055" w:rsidRPr="009A1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5E4A78" w:rsidRPr="009A1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№2. - С. 278-283.</w:t>
      </w:r>
    </w:p>
    <w:p w:rsidR="005E4A78" w:rsidRPr="00822D1C" w:rsidRDefault="005E4A78" w:rsidP="00B65A37">
      <w:pPr>
        <w:pStyle w:val="NoSpacing1"/>
        <w:tabs>
          <w:tab w:val="left" w:pos="840"/>
        </w:tabs>
        <w:ind w:left="567"/>
        <w:jc w:val="both"/>
        <w:rPr>
          <w:rFonts w:ascii="Times New Roman" w:hAnsi="Times New Roman" w:cs="Times New Roman"/>
          <w:sz w:val="30"/>
          <w:szCs w:val="30"/>
        </w:rPr>
      </w:pPr>
    </w:p>
    <w:p w:rsidR="005E4A78" w:rsidRPr="00822D1C" w:rsidRDefault="005E4A78" w:rsidP="00B65A3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F41B23" w:rsidRPr="00822D1C" w:rsidRDefault="00F41B23" w:rsidP="00B65A37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F41B23" w:rsidRPr="00822D1C" w:rsidRDefault="00F41B23" w:rsidP="00B65A37">
      <w:pPr>
        <w:pStyle w:val="a3"/>
        <w:spacing w:before="0" w:beforeAutospacing="0" w:after="0" w:afterAutospacing="0"/>
        <w:ind w:left="567"/>
        <w:jc w:val="both"/>
        <w:rPr>
          <w:b/>
          <w:bCs/>
          <w:sz w:val="30"/>
          <w:szCs w:val="30"/>
        </w:rPr>
      </w:pPr>
    </w:p>
    <w:p w:rsidR="00F41B23" w:rsidRPr="00822D1C" w:rsidRDefault="00F41B23" w:rsidP="00B65A37">
      <w:pPr>
        <w:pStyle w:val="a3"/>
        <w:spacing w:before="0" w:beforeAutospacing="0" w:after="0" w:afterAutospacing="0"/>
        <w:ind w:left="567"/>
        <w:jc w:val="both"/>
        <w:rPr>
          <w:b/>
          <w:bCs/>
          <w:i/>
          <w:iCs/>
          <w:sz w:val="30"/>
          <w:szCs w:val="30"/>
        </w:rPr>
      </w:pPr>
    </w:p>
    <w:p w:rsidR="00EC45AB" w:rsidRPr="00822D1C" w:rsidRDefault="00EC45AB" w:rsidP="00B65A37">
      <w:pPr>
        <w:pStyle w:val="a3"/>
        <w:spacing w:before="0" w:beforeAutospacing="0" w:after="0" w:afterAutospacing="0"/>
        <w:ind w:left="567"/>
        <w:jc w:val="both"/>
        <w:rPr>
          <w:b/>
          <w:bCs/>
          <w:i/>
          <w:iCs/>
          <w:sz w:val="30"/>
          <w:szCs w:val="30"/>
        </w:rPr>
      </w:pPr>
    </w:p>
    <w:p w:rsidR="00F41B23" w:rsidRPr="00822D1C" w:rsidRDefault="00F41B23" w:rsidP="00B65A37">
      <w:pPr>
        <w:spacing w:after="0" w:line="240" w:lineRule="auto"/>
        <w:ind w:left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sectPr w:rsidR="00F41B23" w:rsidRPr="00822D1C" w:rsidSect="00B65A37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05D"/>
    <w:multiLevelType w:val="hybridMultilevel"/>
    <w:tmpl w:val="1256E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F1A18"/>
    <w:multiLevelType w:val="hybridMultilevel"/>
    <w:tmpl w:val="A0B0189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AC971C9"/>
    <w:multiLevelType w:val="hybridMultilevel"/>
    <w:tmpl w:val="069627C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674AD"/>
    <w:multiLevelType w:val="multilevel"/>
    <w:tmpl w:val="3A4AA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 w15:restartNumberingAfterBreak="0">
    <w:nsid w:val="4A956EFE"/>
    <w:multiLevelType w:val="hybridMultilevel"/>
    <w:tmpl w:val="01B00B2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91D2A"/>
    <w:multiLevelType w:val="hybridMultilevel"/>
    <w:tmpl w:val="2E388C7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40DF1"/>
    <w:multiLevelType w:val="hybridMultilevel"/>
    <w:tmpl w:val="1866725E"/>
    <w:lvl w:ilvl="0" w:tplc="B9DEFBE4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37"/>
    <w:rsid w:val="00000E22"/>
    <w:rsid w:val="00152055"/>
    <w:rsid w:val="00237009"/>
    <w:rsid w:val="0027061E"/>
    <w:rsid w:val="002D57B1"/>
    <w:rsid w:val="003C02C2"/>
    <w:rsid w:val="003D78A0"/>
    <w:rsid w:val="003F60F4"/>
    <w:rsid w:val="00405937"/>
    <w:rsid w:val="00445B2C"/>
    <w:rsid w:val="0047052E"/>
    <w:rsid w:val="004C2054"/>
    <w:rsid w:val="005E4A78"/>
    <w:rsid w:val="00644114"/>
    <w:rsid w:val="00714918"/>
    <w:rsid w:val="007D2E2E"/>
    <w:rsid w:val="00822D1C"/>
    <w:rsid w:val="008520B0"/>
    <w:rsid w:val="00880751"/>
    <w:rsid w:val="009579F6"/>
    <w:rsid w:val="00973E3E"/>
    <w:rsid w:val="009A1A0A"/>
    <w:rsid w:val="009A3F49"/>
    <w:rsid w:val="00A07B54"/>
    <w:rsid w:val="00A91529"/>
    <w:rsid w:val="00AA03E3"/>
    <w:rsid w:val="00AE7530"/>
    <w:rsid w:val="00B65A37"/>
    <w:rsid w:val="00B75988"/>
    <w:rsid w:val="00D96F5C"/>
    <w:rsid w:val="00DD7EAA"/>
    <w:rsid w:val="00E8712A"/>
    <w:rsid w:val="00EC45AB"/>
    <w:rsid w:val="00F1114C"/>
    <w:rsid w:val="00F4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8D005"/>
  <w15:chartTrackingRefBased/>
  <w15:docId w15:val="{327FC157-17AB-449F-A807-20AC98AD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1114C"/>
    <w:pPr>
      <w:keepNext/>
      <w:keepLines/>
      <w:spacing w:before="240" w:after="0"/>
      <w:outlineLvl w:val="0"/>
    </w:pPr>
    <w:rPr>
      <w:rFonts w:ascii="Calibri Light" w:eastAsia="Calibri" w:hAnsi="Calibri Light" w:cs="Times New Roman"/>
      <w:color w:val="2F5496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0593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F1114C"/>
    <w:pPr>
      <w:ind w:left="720"/>
    </w:pPr>
    <w:rPr>
      <w:rFonts w:ascii="Calibri" w:eastAsia="Times New Roman" w:hAnsi="Calibri" w:cs="Times New Roman"/>
      <w:lang w:val="ru-RU"/>
    </w:rPr>
  </w:style>
  <w:style w:type="character" w:customStyle="1" w:styleId="10">
    <w:name w:val="Заголовок 1 Знак"/>
    <w:basedOn w:val="a0"/>
    <w:link w:val="1"/>
    <w:rsid w:val="00F1114C"/>
    <w:rPr>
      <w:rFonts w:ascii="Calibri Light" w:eastAsia="Calibri" w:hAnsi="Calibri Light" w:cs="Times New Roman"/>
      <w:color w:val="2F5496"/>
      <w:sz w:val="32"/>
      <w:szCs w:val="32"/>
      <w:lang w:val="ru-RU"/>
    </w:rPr>
  </w:style>
  <w:style w:type="paragraph" w:styleId="a4">
    <w:name w:val="List Paragraph"/>
    <w:basedOn w:val="a"/>
    <w:uiPriority w:val="34"/>
    <w:qFormat/>
    <w:rsid w:val="003F60F4"/>
    <w:pPr>
      <w:ind w:left="720"/>
      <w:contextualSpacing/>
    </w:pPr>
  </w:style>
  <w:style w:type="paragraph" w:customStyle="1" w:styleId="2">
    <w:name w:val="Абзац списка2"/>
    <w:basedOn w:val="a"/>
    <w:rsid w:val="00F41B23"/>
    <w:pPr>
      <w:ind w:left="720"/>
    </w:pPr>
    <w:rPr>
      <w:rFonts w:ascii="Calibri" w:eastAsia="Times New Roman" w:hAnsi="Calibri" w:cs="Times New Roman"/>
      <w:lang w:val="ru-RU"/>
    </w:rPr>
  </w:style>
  <w:style w:type="paragraph" w:styleId="a5">
    <w:name w:val="Body Text"/>
    <w:basedOn w:val="a"/>
    <w:link w:val="a6"/>
    <w:uiPriority w:val="99"/>
    <w:semiHidden/>
    <w:unhideWhenUsed/>
    <w:rsid w:val="008520B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520B0"/>
  </w:style>
  <w:style w:type="paragraph" w:styleId="a7">
    <w:name w:val="Body Text First Indent"/>
    <w:basedOn w:val="a5"/>
    <w:link w:val="a8"/>
    <w:rsid w:val="008520B0"/>
    <w:pPr>
      <w:ind w:firstLine="210"/>
    </w:pPr>
    <w:rPr>
      <w:rFonts w:ascii="Calibri" w:eastAsia="Times New Roman" w:hAnsi="Calibri" w:cs="Times New Roman"/>
      <w:lang w:val="ru-RU"/>
    </w:rPr>
  </w:style>
  <w:style w:type="character" w:customStyle="1" w:styleId="a8">
    <w:name w:val="Красная строка Знак"/>
    <w:basedOn w:val="a6"/>
    <w:link w:val="a7"/>
    <w:rsid w:val="008520B0"/>
    <w:rPr>
      <w:rFonts w:ascii="Calibri" w:eastAsia="Times New Roman" w:hAnsi="Calibri" w:cs="Times New Roman"/>
      <w:lang w:val="ru-RU"/>
    </w:rPr>
  </w:style>
  <w:style w:type="paragraph" w:customStyle="1" w:styleId="NoSpacing1">
    <w:name w:val="No Spacing1"/>
    <w:rsid w:val="008520B0"/>
    <w:pPr>
      <w:spacing w:after="0" w:line="240" w:lineRule="auto"/>
    </w:pPr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15E63-1066-4E5E-A253-E3AE8E87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15</cp:revision>
  <dcterms:created xsi:type="dcterms:W3CDTF">2025-01-30T10:53:00Z</dcterms:created>
  <dcterms:modified xsi:type="dcterms:W3CDTF">2025-02-01T18:31:00Z</dcterms:modified>
</cp:coreProperties>
</file>