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06B79">
      <w:pPr>
        <w:rPr>
          <w:rFonts w:hint="default" w:ascii="Times New Roman" w:hAnsi="Times New Roman" w:cs="Times New Roman"/>
          <w:b/>
          <w:bCs/>
          <w:sz w:val="22"/>
          <w:szCs w:val="22"/>
          <w:lang w:val="ru-RU"/>
        </w:rPr>
      </w:pPr>
      <w:r>
        <w:rPr>
          <w:rFonts w:ascii="Times New Roman" w:hAnsi="Times New Roman" w:cs="Times New Roman"/>
          <w:b/>
          <w:bCs/>
          <w:sz w:val="22"/>
          <w:szCs w:val="22"/>
        </w:rPr>
        <w:t>UDC:</w:t>
      </w:r>
      <w:r>
        <w:rPr>
          <w:rFonts w:hint="eastAsia" w:ascii="Times New Roman" w:hAnsi="Times New Roman" w:cs="Times New Roman"/>
          <w:b/>
          <w:bCs/>
          <w:sz w:val="22"/>
          <w:szCs w:val="22"/>
        </w:rPr>
        <w:t xml:space="preserve">      </w:t>
      </w:r>
      <w:r>
        <w:rPr>
          <w:rFonts w:hint="default" w:ascii="Times New Roman" w:hAnsi="Times New Roman" w:cs="Times New Roman"/>
          <w:b/>
          <w:bCs/>
          <w:sz w:val="22"/>
          <w:szCs w:val="22"/>
        </w:rPr>
        <w:t>УДК</w:t>
      </w:r>
      <w:r>
        <w:rPr>
          <w:rFonts w:hint="eastAsia" w:ascii="Times New Roman" w:hAnsi="Times New Roman" w:cs="Times New Roman"/>
          <w:b/>
          <w:bCs/>
          <w:sz w:val="22"/>
          <w:szCs w:val="22"/>
        </w:rPr>
        <w:t xml:space="preserve"> </w:t>
      </w:r>
    </w:p>
    <w:p w14:paraId="2C49E047">
      <w:pPr>
        <w:rPr>
          <w:rFonts w:hint="default" w:ascii="Times New Roman" w:hAnsi="Times New Roman" w:cs="Times New Roman"/>
          <w:b/>
          <w:bCs/>
          <w:i/>
          <w:iCs/>
          <w:sz w:val="22"/>
          <w:szCs w:val="22"/>
        </w:rPr>
      </w:pPr>
      <w:r>
        <w:rPr>
          <w:rFonts w:hint="eastAsia" w:ascii="Times New Roman" w:hAnsi="Times New Roman" w:cs="Times New Roman"/>
          <w:b/>
          <w:bCs/>
          <w:i/>
          <w:iCs/>
          <w:sz w:val="22"/>
          <w:szCs w:val="22"/>
          <w:lang w:val="en-US" w:eastAsia="zh-CN"/>
        </w:rPr>
        <w:t>Hu Ziqi</w:t>
      </w:r>
      <w:r>
        <w:rPr>
          <w:rFonts w:ascii="Times New Roman" w:hAnsi="Times New Roman" w:cs="Times New Roman"/>
          <w:b/>
          <w:bCs/>
          <w:i/>
          <w:iCs/>
          <w:sz w:val="22"/>
          <w:szCs w:val="22"/>
        </w:rPr>
        <w:t xml:space="preserve"> </w:t>
      </w:r>
      <w:r>
        <w:rPr>
          <w:rFonts w:hint="eastAsia" w:ascii="Times New Roman" w:hAnsi="Times New Roman" w:cs="Times New Roman"/>
          <w:b/>
          <w:bCs/>
          <w:i/>
          <w:iCs/>
          <w:sz w:val="22"/>
          <w:szCs w:val="22"/>
        </w:rPr>
        <w:t xml:space="preserve">  </w:t>
      </w:r>
      <w:r>
        <w:rPr>
          <w:rFonts w:hint="eastAsia" w:ascii="Times New Roman" w:hAnsi="Times New Roman" w:cs="Times New Roman"/>
          <w:b/>
          <w:bCs/>
          <w:i/>
          <w:iCs/>
          <w:sz w:val="22"/>
          <w:szCs w:val="22"/>
          <w:lang w:val="en-US" w:eastAsia="zh-CN"/>
        </w:rPr>
        <w:t xml:space="preserve">  </w:t>
      </w:r>
      <w:r>
        <w:rPr>
          <w:rFonts w:hint="default" w:ascii="Times New Roman" w:hAnsi="Times New Roman" w:cs="Times New Roman"/>
          <w:b/>
          <w:bCs/>
          <w:i/>
          <w:iCs/>
          <w:sz w:val="22"/>
          <w:szCs w:val="22"/>
        </w:rPr>
        <w:t>Ху Цзыци</w:t>
      </w:r>
    </w:p>
    <w:p w14:paraId="533950B5">
      <w:pPr>
        <w:rPr>
          <w:rFonts w:ascii="Times New Roman" w:hAnsi="Times New Roman" w:cs="Times New Roman"/>
          <w:b/>
          <w:bCs/>
          <w:i/>
          <w:iCs/>
          <w:sz w:val="22"/>
          <w:szCs w:val="22"/>
        </w:rPr>
      </w:pPr>
      <w:r>
        <w:rPr>
          <w:rFonts w:hint="eastAsia" w:ascii="Times New Roman" w:hAnsi="Times New Roman" w:cs="Times New Roman"/>
          <w:b/>
          <w:bCs/>
          <w:i/>
          <w:iCs/>
          <w:sz w:val="22"/>
          <w:szCs w:val="22"/>
        </w:rPr>
        <w:t>Gomel Oblast, Belarus,</w:t>
      </w:r>
      <w:r>
        <w:rPr>
          <w:rFonts w:ascii="Times New Roman" w:hAnsi="Times New Roman" w:cs="Times New Roman"/>
          <w:b/>
          <w:bCs/>
          <w:i/>
          <w:iCs/>
          <w:sz w:val="22"/>
          <w:szCs w:val="22"/>
        </w:rPr>
        <w:t>Francisk Skaryna Gomel State University</w:t>
      </w:r>
      <w:r>
        <w:rPr>
          <w:rFonts w:hint="eastAsia" w:ascii="Times New Roman" w:hAnsi="Times New Roman" w:cs="Times New Roman"/>
          <w:b/>
          <w:bCs/>
          <w:i/>
          <w:iCs/>
          <w:sz w:val="22"/>
          <w:szCs w:val="22"/>
        </w:rPr>
        <w:t xml:space="preserve">   </w:t>
      </w:r>
      <w:r>
        <w:rPr>
          <w:rFonts w:ascii="Times New Roman" w:hAnsi="Times New Roman" w:cs="Times New Roman"/>
          <w:b/>
          <w:bCs/>
          <w:i/>
          <w:iCs/>
          <w:sz w:val="22"/>
          <w:szCs w:val="22"/>
        </w:rPr>
        <w:t>ГГУ им. Ф.Скорины</w:t>
      </w:r>
    </w:p>
    <w:p w14:paraId="3CFB883B">
      <w:pPr>
        <w:bidi w:val="0"/>
        <w:ind w:firstLine="602" w:firstLineChars="200"/>
        <w:jc w:val="center"/>
        <w:rPr>
          <w:rFonts w:hint="default" w:ascii="Times New Roman" w:hAnsi="Times New Roman" w:cs="Times New Roman"/>
          <w:b/>
          <w:bCs/>
          <w:sz w:val="30"/>
          <w:szCs w:val="30"/>
        </w:rPr>
      </w:pPr>
      <w:r>
        <w:rPr>
          <w:rFonts w:hint="default" w:ascii="Times New Roman" w:hAnsi="Times New Roman" w:cs="Times New Roman"/>
          <w:b/>
          <w:bCs/>
          <w:sz w:val="30"/>
          <w:szCs w:val="30"/>
        </w:rPr>
        <w:t>IMPROVE THE TALENT TRAINING MODEL OF SCHOOL-ENTERPRISE COOPERATION IN VOCATIONAL EDUCATION</w:t>
      </w:r>
    </w:p>
    <w:p w14:paraId="7933CF1B">
      <w:pPr>
        <w:bidi w:val="0"/>
        <w:ind w:firstLine="600" w:firstLineChars="200"/>
        <w:rPr>
          <w:rFonts w:hint="eastAsia" w:ascii="Times New Roman" w:hAnsi="Times New Roman" w:cs="Times New Roman" w:eastAsiaTheme="minorEastAsia"/>
          <w:b w:val="0"/>
          <w:bCs w:val="0"/>
          <w:sz w:val="30"/>
          <w:szCs w:val="30"/>
          <w:lang w:val="en-US" w:eastAsia="zh-CN"/>
        </w:rPr>
      </w:pPr>
      <w:r>
        <w:rPr>
          <w:rFonts w:hint="eastAsia" w:ascii="Times New Roman" w:hAnsi="Times New Roman" w:cs="Times New Roman"/>
          <w:b w:val="0"/>
          <w:bCs w:val="0"/>
          <w:sz w:val="30"/>
          <w:szCs w:val="30"/>
          <w:lang w:val="en-US" w:eastAsia="zh-CN"/>
        </w:rPr>
        <w:t>(</w:t>
      </w:r>
      <w:r>
        <w:rPr>
          <w:rFonts w:hint="default" w:ascii="Times New Roman" w:hAnsi="Times New Roman" w:cs="Times New Roman"/>
          <w:b w:val="0"/>
          <w:bCs w:val="0"/>
          <w:sz w:val="30"/>
          <w:szCs w:val="30"/>
        </w:rPr>
        <w:t>Улучшение модели подготовки кадров в рамках сотрудничества школы и предприятия в сфере профессионального образования</w:t>
      </w:r>
      <w:r>
        <w:rPr>
          <w:rFonts w:hint="eastAsia" w:ascii="Times New Roman" w:hAnsi="Times New Roman" w:cs="Times New Roman"/>
          <w:b w:val="0"/>
          <w:bCs w:val="0"/>
          <w:sz w:val="30"/>
          <w:szCs w:val="30"/>
          <w:lang w:val="en-US" w:eastAsia="zh-CN"/>
        </w:rPr>
        <w:t>)</w:t>
      </w:r>
    </w:p>
    <w:p w14:paraId="77CB2E2F">
      <w:pPr>
        <w:bidi w:val="0"/>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 xml:space="preserve">The talent training mode is the key to the operation of vocational education, which directly determines the quality, structure, quantity and type of talent training. With the </w:t>
      </w:r>
      <w:bookmarkStart w:id="0" w:name="_GoBack"/>
      <w:bookmarkEnd w:id="0"/>
      <w:r>
        <w:rPr>
          <w:rFonts w:hint="default" w:ascii="Times New Roman" w:hAnsi="Times New Roman" w:cs="Times New Roman"/>
          <w:b w:val="0"/>
          <w:bCs w:val="0"/>
          <w:sz w:val="30"/>
          <w:szCs w:val="30"/>
        </w:rPr>
        <w:t>continuous development of social economy and the accelerating process of globalization, enterprises' demand for professional and skilled talents is increasing, and the requirements are getting higher and higher. The traditional talent training mode of vocational colleges can no longer meet the needs of enterprises. Perfecting vocational education should organically combine enterprise education, school-enterprise cooperation and talent training mode together, construct the practical and characteristic "enterprise school community" school-enterprise cooperation talent training mode, and finally cultivate social talents that meet the "needs of enterprise employment, school education, students' own needs".</w:t>
      </w:r>
    </w:p>
    <w:p w14:paraId="58A9F203">
      <w:pPr>
        <w:bidi w:val="0"/>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Xu Xiaoya pointed out that secondary vocational and technical schools in talent training widespread schools talent training and enterprise demand gap, students lack of necessary practical ability, to a certain extent, cannot meet the demand of enterprise talent, the intern training and management also need to further strengthen, enterprises to participate in university-enterprise cooperation lack of enthusiasm, this is an important bottleneck with enterprise cooperation in [1].</w:t>
      </w:r>
    </w:p>
    <w:p w14:paraId="51306238">
      <w:pPr>
        <w:bidi w:val="0"/>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The school-enterprise cooperation talent training mode not only requires enterprises to provide practical positions, but also requires schools to provide professional construction, teacher resources and other guarantees. First of all, the lack of professional teachers with rich practical experience leads to the gap between talent training and social production. The training of talents in vocational colleges focuses on theory and practical operation, while teachers are generally under great pressure and heavy tasks, lack of time and energy to participate in school-enterprise practice, and the relevant assessment and incentive mechanism is not sound, leading to the lack of close connection between school education and enterprise training. Secondly, because enterprise practice usually has a fixed cycle, some conflicts with the teaching plans of schools, leading in problems such as "working before learning" in the knowledge connection between school education and enterprise practice, and students can not "apply what they learn".</w:t>
      </w:r>
    </w:p>
    <w:p w14:paraId="44FDEA57">
      <w:pPr>
        <w:bidi w:val="0"/>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Wang Jun mentioned in higher vocational education that the talent training of secondary vocational schools should be combined with social and economic development, oriented to enterprises, the market and the local, and through improving the professional and technical ability of students to truly play the role of vocational colleges. If the content of the education and training for students is disconnected from the market, or even ignored, we will be abandoned by the market, and it is difficult for students to be truly accepted by the market [2].</w:t>
      </w:r>
    </w:p>
    <w:p w14:paraId="1682510F">
      <w:pPr>
        <w:bidi w:val="0"/>
        <w:ind w:firstLine="600" w:firstLineChars="200"/>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The forms of school-enterprise cooperation are enriched. The current mode of school-enterprise cooperation and collaborative education is mainly based on in-post practice. Although modern apprenticeship system, studio system and joint training platform have been promoted, they have not been fully applied and developed due to the imperfect system, concept and guarantee mechanism. With the promotion of professional construction, the society has an urgent demand for compound talents with both theoretical knowledge and practical ability, and the single in-post internship system is difficult to meet the needs of employers. Therefore, the form of school-enterprise cooperation needs to further enrich and improve the [3].</w:t>
      </w:r>
    </w:p>
    <w:p w14:paraId="3C6981EF">
      <w:pPr>
        <w:numPr>
          <w:ilvl w:val="0"/>
          <w:numId w:val="0"/>
        </w:numPr>
        <w:bidi w:val="0"/>
        <w:jc w:val="left"/>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w:t>
      </w:r>
      <w:r>
        <w:rPr>
          <w:rFonts w:hint="eastAsia" w:ascii="Times New Roman" w:hAnsi="Times New Roman" w:cs="Times New Roman"/>
          <w:b w:val="0"/>
          <w:bCs w:val="0"/>
          <w:sz w:val="30"/>
          <w:szCs w:val="30"/>
          <w:lang w:val="en-US" w:eastAsia="zh-CN"/>
        </w:rPr>
        <w:t>1</w:t>
      </w:r>
      <w:r>
        <w:rPr>
          <w:rFonts w:hint="default" w:ascii="Times New Roman" w:hAnsi="Times New Roman" w:cs="Times New Roman"/>
          <w:b w:val="0"/>
          <w:bCs w:val="0"/>
          <w:sz w:val="30"/>
          <w:szCs w:val="30"/>
        </w:rPr>
        <w:t>]Xu Xiaoya. Research on improving the ability of serving regional economic development in higher vocational colleges —— Take Guangdong province as an example [J]. Science and Education Guide (last), 2010, (09): 144-145.</w:t>
      </w:r>
    </w:p>
    <w:p w14:paraId="0288A2F0">
      <w:pPr>
        <w:numPr>
          <w:ilvl w:val="0"/>
          <w:numId w:val="0"/>
        </w:numPr>
        <w:bidi w:val="0"/>
        <w:jc w:val="left"/>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w:t>
      </w:r>
      <w:r>
        <w:rPr>
          <w:rFonts w:hint="eastAsia" w:ascii="Times New Roman" w:hAnsi="Times New Roman" w:cs="Times New Roman"/>
          <w:b w:val="0"/>
          <w:bCs w:val="0"/>
          <w:sz w:val="30"/>
          <w:szCs w:val="30"/>
          <w:lang w:val="en-US" w:eastAsia="zh-CN"/>
        </w:rPr>
        <w:t>2</w:t>
      </w:r>
      <w:r>
        <w:rPr>
          <w:rFonts w:hint="default" w:ascii="Times New Roman" w:hAnsi="Times New Roman" w:cs="Times New Roman"/>
          <w:b w:val="0"/>
          <w:bCs w:val="0"/>
          <w:sz w:val="30"/>
          <w:szCs w:val="30"/>
        </w:rPr>
        <w:t>]Wang Jun. Exploration of talent training path in higher vocational colleges [J]. Industry and Technology Forum, 2013,16 (24): 268.</w:t>
      </w:r>
    </w:p>
    <w:p w14:paraId="32613BD7">
      <w:pPr>
        <w:numPr>
          <w:ilvl w:val="0"/>
          <w:numId w:val="0"/>
        </w:numPr>
        <w:bidi w:val="0"/>
        <w:jc w:val="left"/>
        <w:rPr>
          <w:rFonts w:hint="default" w:ascii="Times New Roman" w:hAnsi="Times New Roman" w:cs="Times New Roman"/>
          <w:b w:val="0"/>
          <w:bCs w:val="0"/>
          <w:sz w:val="30"/>
          <w:szCs w:val="30"/>
        </w:rPr>
      </w:pPr>
      <w:r>
        <w:rPr>
          <w:rFonts w:hint="default" w:ascii="Times New Roman" w:hAnsi="Times New Roman" w:cs="Times New Roman"/>
          <w:b w:val="0"/>
          <w:bCs w:val="0"/>
          <w:sz w:val="30"/>
          <w:szCs w:val="30"/>
        </w:rPr>
        <w:t>[3]Xu Jinbo. Research on school-enterprise cooperative Education Model based on New Industrial College [J]. Business Economy, 2023 (1).</w:t>
      </w:r>
    </w:p>
    <w:sectPr>
      <w:pgSz w:w="11906" w:h="16838"/>
      <w:pgMar w:top="1134" w:right="1247" w:bottom="1134" w:left="1134" w:header="851" w:footer="992" w:gutter="0"/>
      <w:cols w:space="0" w:num="1"/>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D5697"/>
    <w:rsid w:val="0DE75691"/>
    <w:rsid w:val="34CD3F3F"/>
    <w:rsid w:val="37FD5697"/>
    <w:rsid w:val="3EAD4513"/>
    <w:rsid w:val="4B735B0C"/>
    <w:rsid w:val="7652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633</Words>
  <Characters>3869</Characters>
  <Lines>0</Lines>
  <Paragraphs>0</Paragraphs>
  <TotalTime>2</TotalTime>
  <ScaleCrop>false</ScaleCrop>
  <LinksUpToDate>false</LinksUpToDate>
  <CharactersWithSpaces>4501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2025-01-28T09:02:00Z</dcterms:created>
  <dc:creator>子Q糖</dc:creator>
  <cp:lastModifiedBy>子Q糖</cp:lastModifiedBy>
  <dcterms:modified xsi:type="dcterms:W3CDTF">2025-01-28T13:48:17Z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7337F625B2AD403AAF84D79AABA3A265_11</vt:lpwstr>
  </property>
  <property fmtid="{D5CDD505-2E9C-101B-9397-08002B2CF9AE}" pid="4" name="KSOTemplateDocerSaveRecord">
    <vt:lpwstr>eyJoZGlkIjoiNDJiNTAxYTBmZWJmZmZkNzIwMDIyM2NhYTFkYTJjYzYiLCJ1c2VySWQiOiI0NTM2ODg5NzYifQ==</vt:lpwstr>
  </property>
</Properties>
</file>