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6E" w:rsidRPr="00F544B8" w:rsidRDefault="002E730D" w:rsidP="001C4D6E">
      <w:pPr>
        <w:shd w:val="clear" w:color="auto" w:fill="FFFFFF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УДК 371.263</w:t>
      </w:r>
    </w:p>
    <w:p w:rsidR="001C4D6E" w:rsidRPr="00F544B8" w:rsidRDefault="001C4D6E" w:rsidP="001C4D6E">
      <w:pPr>
        <w:jc w:val="both"/>
        <w:rPr>
          <w:b/>
          <w:i/>
          <w:sz w:val="30"/>
          <w:szCs w:val="30"/>
        </w:rPr>
      </w:pPr>
      <w:r w:rsidRPr="00F544B8">
        <w:rPr>
          <w:b/>
          <w:i/>
          <w:sz w:val="30"/>
          <w:szCs w:val="30"/>
        </w:rPr>
        <w:t>В. Н. Синькевич</w:t>
      </w:r>
      <w:r w:rsidR="005A0494">
        <w:rPr>
          <w:b/>
          <w:i/>
          <w:sz w:val="30"/>
          <w:szCs w:val="30"/>
        </w:rPr>
        <w:t>, Т. Н. Канашевич</w:t>
      </w:r>
    </w:p>
    <w:p w:rsidR="001C4D6E" w:rsidRPr="00F544B8" w:rsidRDefault="001C4D6E" w:rsidP="001C4D6E">
      <w:pPr>
        <w:jc w:val="both"/>
        <w:rPr>
          <w:i/>
          <w:sz w:val="30"/>
          <w:szCs w:val="30"/>
        </w:rPr>
      </w:pPr>
      <w:r w:rsidRPr="00F544B8">
        <w:rPr>
          <w:i/>
          <w:sz w:val="30"/>
          <w:szCs w:val="30"/>
        </w:rPr>
        <w:t>г. Минск, Белорусский национальный технический университет</w:t>
      </w:r>
    </w:p>
    <w:p w:rsidR="001C4D6E" w:rsidRPr="00F544B8" w:rsidRDefault="001C4D6E" w:rsidP="001C4D6E">
      <w:pPr>
        <w:shd w:val="clear" w:color="auto" w:fill="FFFFFF"/>
        <w:rPr>
          <w:sz w:val="30"/>
          <w:szCs w:val="30"/>
        </w:rPr>
      </w:pPr>
    </w:p>
    <w:p w:rsidR="00CF714A" w:rsidRDefault="005A0494" w:rsidP="001C4D6E">
      <w:pPr>
        <w:shd w:val="clear" w:color="auto" w:fill="FFFFFF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Профильно-ориентированная направленность курса</w:t>
      </w:r>
      <w:r w:rsidR="00505DDD" w:rsidRPr="00505DDD">
        <w:rPr>
          <w:b/>
          <w:caps/>
          <w:sz w:val="30"/>
          <w:szCs w:val="30"/>
        </w:rPr>
        <w:t xml:space="preserve"> факультативных занятий «Межпредметные грани математики»</w:t>
      </w:r>
      <w:r w:rsidR="00F7290B">
        <w:rPr>
          <w:b/>
          <w:caps/>
          <w:sz w:val="30"/>
          <w:szCs w:val="30"/>
        </w:rPr>
        <w:t xml:space="preserve"> </w:t>
      </w:r>
    </w:p>
    <w:p w:rsidR="001C4D6E" w:rsidRPr="00B5069B" w:rsidRDefault="00784359" w:rsidP="00784359">
      <w:pPr>
        <w:shd w:val="clear" w:color="auto" w:fill="FFFFFF"/>
        <w:rPr>
          <w:sz w:val="30"/>
          <w:szCs w:val="30"/>
        </w:rPr>
      </w:pPr>
      <w:r w:rsidRPr="00784359">
        <w:rPr>
          <w:b/>
          <w:caps/>
          <w:sz w:val="30"/>
          <w:szCs w:val="30"/>
        </w:rPr>
        <w:t xml:space="preserve"> 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Математика как фундаментальная научная область, наука, предоста</w:t>
      </w:r>
      <w:r w:rsidRPr="00505DDD">
        <w:rPr>
          <w:sz w:val="30"/>
          <w:szCs w:val="30"/>
        </w:rPr>
        <w:t>в</w:t>
      </w:r>
      <w:r w:rsidRPr="00505DDD">
        <w:rPr>
          <w:sz w:val="30"/>
          <w:szCs w:val="30"/>
        </w:rPr>
        <w:t>ляющая универсальный метод для познания окружающего мира и его з</w:t>
      </w:r>
      <w:r w:rsidRPr="00505DDD">
        <w:rPr>
          <w:sz w:val="30"/>
          <w:szCs w:val="30"/>
        </w:rPr>
        <w:t>а</w:t>
      </w:r>
      <w:r w:rsidRPr="00505DDD">
        <w:rPr>
          <w:sz w:val="30"/>
          <w:szCs w:val="30"/>
        </w:rPr>
        <w:t>кономерностей (Перминов, Гаджиев, Абдуразаков</w:t>
      </w:r>
      <w:r>
        <w:rPr>
          <w:sz w:val="30"/>
          <w:szCs w:val="30"/>
        </w:rPr>
        <w:t>,</w:t>
      </w:r>
      <w:r w:rsidRPr="00505DDD">
        <w:rPr>
          <w:sz w:val="30"/>
          <w:szCs w:val="30"/>
        </w:rPr>
        <w:t xml:space="preserve"> 2019), (Тестов, Перм</w:t>
      </w:r>
      <w:r w:rsidRPr="00505DDD">
        <w:rPr>
          <w:sz w:val="30"/>
          <w:szCs w:val="30"/>
        </w:rPr>
        <w:t>и</w:t>
      </w:r>
      <w:r w:rsidRPr="00505DDD">
        <w:rPr>
          <w:sz w:val="30"/>
          <w:szCs w:val="30"/>
        </w:rPr>
        <w:t>нов</w:t>
      </w:r>
      <w:r>
        <w:rPr>
          <w:sz w:val="30"/>
          <w:szCs w:val="30"/>
        </w:rPr>
        <w:t>,</w:t>
      </w:r>
      <w:r w:rsidRPr="00505DDD">
        <w:rPr>
          <w:sz w:val="30"/>
          <w:szCs w:val="30"/>
        </w:rPr>
        <w:t xml:space="preserve"> 2021) предоставляет большие возможности для профилизации и и</w:t>
      </w:r>
      <w:r w:rsidRPr="00505DDD">
        <w:rPr>
          <w:sz w:val="30"/>
          <w:szCs w:val="30"/>
        </w:rPr>
        <w:t>н</w:t>
      </w:r>
      <w:r w:rsidRPr="00505DDD">
        <w:rPr>
          <w:sz w:val="30"/>
          <w:szCs w:val="30"/>
        </w:rPr>
        <w:t>дивидуализации учебной д</w:t>
      </w:r>
      <w:r>
        <w:rPr>
          <w:sz w:val="30"/>
          <w:szCs w:val="30"/>
        </w:rPr>
        <w:t>еятельности</w:t>
      </w:r>
      <w:r w:rsidRPr="00505DDD">
        <w:rPr>
          <w:sz w:val="30"/>
          <w:szCs w:val="30"/>
        </w:rPr>
        <w:t>.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В настоящее время разработана и применяется учебная программа факультативных занятий «Межпредметные грани математики» по уче</w:t>
      </w:r>
      <w:r w:rsidRPr="00505DDD">
        <w:rPr>
          <w:sz w:val="30"/>
          <w:szCs w:val="30"/>
        </w:rPr>
        <w:t>б</w:t>
      </w:r>
      <w:r w:rsidRPr="00505DDD">
        <w:rPr>
          <w:sz w:val="30"/>
          <w:szCs w:val="30"/>
        </w:rPr>
        <w:t>ному предмету «Математика» для обучающихся VIII–XI классов учр</w:t>
      </w:r>
      <w:r w:rsidRPr="00505DDD">
        <w:rPr>
          <w:sz w:val="30"/>
          <w:szCs w:val="30"/>
        </w:rPr>
        <w:t>е</w:t>
      </w:r>
      <w:r w:rsidRPr="00505DDD">
        <w:rPr>
          <w:sz w:val="30"/>
          <w:szCs w:val="30"/>
        </w:rPr>
        <w:t>ждений образования Республики Беларусь, реализующих образовательные программы общего среднего образования (</w:t>
      </w:r>
      <w:r w:rsidR="005A0494">
        <w:rPr>
          <w:sz w:val="30"/>
          <w:szCs w:val="30"/>
        </w:rPr>
        <w:t>Т.Н. </w:t>
      </w:r>
      <w:r w:rsidRPr="00505DDD">
        <w:rPr>
          <w:sz w:val="30"/>
          <w:szCs w:val="30"/>
        </w:rPr>
        <w:t>Канашевич</w:t>
      </w:r>
      <w:r w:rsidR="005A0494">
        <w:rPr>
          <w:sz w:val="30"/>
          <w:szCs w:val="30"/>
        </w:rPr>
        <w:t>,</w:t>
      </w:r>
      <w:r w:rsidRPr="00505DDD">
        <w:rPr>
          <w:sz w:val="30"/>
          <w:szCs w:val="30"/>
        </w:rPr>
        <w:t xml:space="preserve"> </w:t>
      </w:r>
      <w:r w:rsidR="005A0494">
        <w:rPr>
          <w:sz w:val="30"/>
          <w:szCs w:val="30"/>
        </w:rPr>
        <w:t>В.Н. </w:t>
      </w:r>
      <w:r w:rsidRPr="00505DDD">
        <w:rPr>
          <w:sz w:val="30"/>
          <w:szCs w:val="30"/>
        </w:rPr>
        <w:t>Синькевич</w:t>
      </w:r>
      <w:r w:rsidR="005A0494">
        <w:rPr>
          <w:sz w:val="30"/>
          <w:szCs w:val="30"/>
        </w:rPr>
        <w:t xml:space="preserve">, </w:t>
      </w:r>
      <w:r w:rsidRPr="00505DDD">
        <w:rPr>
          <w:sz w:val="30"/>
          <w:szCs w:val="30"/>
        </w:rPr>
        <w:t xml:space="preserve"> 2022</w:t>
      </w:r>
      <w:r w:rsidR="005A0494">
        <w:rPr>
          <w:sz w:val="30"/>
          <w:szCs w:val="30"/>
        </w:rPr>
        <w:t xml:space="preserve">, </w:t>
      </w:r>
      <w:r w:rsidR="005A0494" w:rsidRPr="005A0494">
        <w:rPr>
          <w:sz w:val="30"/>
          <w:szCs w:val="30"/>
        </w:rPr>
        <w:t>[</w:t>
      </w:r>
      <w:r w:rsidR="005A0494">
        <w:rPr>
          <w:sz w:val="30"/>
          <w:szCs w:val="30"/>
        </w:rPr>
        <w:t>1</w:t>
      </w:r>
      <w:r w:rsidR="005A0494" w:rsidRPr="005A0494">
        <w:rPr>
          <w:sz w:val="30"/>
          <w:szCs w:val="30"/>
        </w:rPr>
        <w:t>]</w:t>
      </w:r>
      <w:r w:rsidRPr="00505DDD">
        <w:rPr>
          <w:sz w:val="30"/>
          <w:szCs w:val="30"/>
        </w:rPr>
        <w:t>).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Реализация концепции факультатива «Межпредметные грани матем</w:t>
      </w:r>
      <w:r w:rsidRPr="00505DDD">
        <w:rPr>
          <w:sz w:val="30"/>
          <w:szCs w:val="30"/>
        </w:rPr>
        <w:t>а</w:t>
      </w:r>
      <w:r w:rsidRPr="00505DDD">
        <w:rPr>
          <w:sz w:val="30"/>
          <w:szCs w:val="30"/>
        </w:rPr>
        <w:t>тики» предполагает развитие у учащихся умения применять математич</w:t>
      </w:r>
      <w:r w:rsidRPr="00505DDD">
        <w:rPr>
          <w:sz w:val="30"/>
          <w:szCs w:val="30"/>
        </w:rPr>
        <w:t>е</w:t>
      </w:r>
      <w:r w:rsidRPr="00505DDD">
        <w:rPr>
          <w:sz w:val="30"/>
          <w:szCs w:val="30"/>
        </w:rPr>
        <w:t>ские знания при решении широкого диапазона учебных задач, прибл</w:t>
      </w:r>
      <w:r w:rsidRPr="00505DDD">
        <w:rPr>
          <w:sz w:val="30"/>
          <w:szCs w:val="30"/>
        </w:rPr>
        <w:t>и</w:t>
      </w:r>
      <w:r w:rsidRPr="00505DDD">
        <w:rPr>
          <w:sz w:val="30"/>
          <w:szCs w:val="30"/>
        </w:rPr>
        <w:t>женных к реальным ситуациям, в различных сферах профессиональной деятельности, при изучении других учебных предметов, на этой основе обеспечение готовности к осознанному выбору профиля обучения и б</w:t>
      </w:r>
      <w:r w:rsidRPr="00505DDD">
        <w:rPr>
          <w:sz w:val="30"/>
          <w:szCs w:val="30"/>
        </w:rPr>
        <w:t>у</w:t>
      </w:r>
      <w:r w:rsidRPr="00505DDD">
        <w:rPr>
          <w:sz w:val="30"/>
          <w:szCs w:val="30"/>
        </w:rPr>
        <w:t>дущей профессии.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Программа факультатива имеет свою специфику. Теоретическая по</w:t>
      </w:r>
      <w:r w:rsidRPr="00505DDD">
        <w:rPr>
          <w:sz w:val="30"/>
          <w:szCs w:val="30"/>
        </w:rPr>
        <w:t>д</w:t>
      </w:r>
      <w:r w:rsidRPr="00505DDD">
        <w:rPr>
          <w:sz w:val="30"/>
          <w:szCs w:val="30"/>
        </w:rPr>
        <w:t>готовка предполагает знакомство со спектром приложений математики в различных областях науки и профессиональной деятельности.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Практическая подготовка связана с решением разного рода ситуац</w:t>
      </w:r>
      <w:r w:rsidRPr="00505DDD">
        <w:rPr>
          <w:sz w:val="30"/>
          <w:szCs w:val="30"/>
        </w:rPr>
        <w:t>и</w:t>
      </w:r>
      <w:r w:rsidRPr="00505DDD">
        <w:rPr>
          <w:sz w:val="30"/>
          <w:szCs w:val="30"/>
        </w:rPr>
        <w:t>онных учебных задач (практико-ориентированных, исследовательских, предметн</w:t>
      </w:r>
      <w:proofErr w:type="gramStart"/>
      <w:r w:rsidRPr="00505DDD">
        <w:rPr>
          <w:sz w:val="30"/>
          <w:szCs w:val="30"/>
        </w:rPr>
        <w:t>о-</w:t>
      </w:r>
      <w:proofErr w:type="gramEnd"/>
      <w:r w:rsidRPr="00505DDD">
        <w:rPr>
          <w:sz w:val="30"/>
          <w:szCs w:val="30"/>
        </w:rPr>
        <w:t xml:space="preserve"> и профессионально-ориентированных) с межпредметным с</w:t>
      </w:r>
      <w:r w:rsidRPr="00505DDD">
        <w:rPr>
          <w:sz w:val="30"/>
          <w:szCs w:val="30"/>
        </w:rPr>
        <w:t>о</w:t>
      </w:r>
      <w:r w:rsidRPr="00505DDD">
        <w:rPr>
          <w:sz w:val="30"/>
          <w:szCs w:val="30"/>
        </w:rPr>
        <w:t>держанием; обучением приемам анализа структуры и содержания ме</w:t>
      </w:r>
      <w:r w:rsidRPr="00505DDD">
        <w:rPr>
          <w:sz w:val="30"/>
          <w:szCs w:val="30"/>
        </w:rPr>
        <w:t>ж</w:t>
      </w:r>
      <w:r w:rsidRPr="00505DDD">
        <w:rPr>
          <w:sz w:val="30"/>
          <w:szCs w:val="30"/>
        </w:rPr>
        <w:t>предметной задачи; выполнением индивидуальных и групповых образов</w:t>
      </w:r>
      <w:r w:rsidRPr="00505DDD">
        <w:rPr>
          <w:sz w:val="30"/>
          <w:szCs w:val="30"/>
        </w:rPr>
        <w:t>а</w:t>
      </w:r>
      <w:r w:rsidRPr="00505DDD">
        <w:rPr>
          <w:sz w:val="30"/>
          <w:szCs w:val="30"/>
        </w:rPr>
        <w:t>тельных прое</w:t>
      </w:r>
      <w:r w:rsidR="005A0494">
        <w:rPr>
          <w:sz w:val="30"/>
          <w:szCs w:val="30"/>
        </w:rPr>
        <w:t>ктов</w:t>
      </w:r>
      <w:r w:rsidRPr="00505DDD">
        <w:rPr>
          <w:sz w:val="30"/>
          <w:szCs w:val="30"/>
        </w:rPr>
        <w:t xml:space="preserve">. 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Основной идеей реализации программы рассматриваемого курса я</w:t>
      </w:r>
      <w:r w:rsidRPr="00505DDD">
        <w:rPr>
          <w:sz w:val="30"/>
          <w:szCs w:val="30"/>
        </w:rPr>
        <w:t>в</w:t>
      </w:r>
      <w:r w:rsidRPr="00505DDD">
        <w:rPr>
          <w:sz w:val="30"/>
          <w:szCs w:val="30"/>
        </w:rPr>
        <w:t>ляется обеспечение возможностей для прогнозирования индивидуальной профильн</w:t>
      </w:r>
      <w:proofErr w:type="gramStart"/>
      <w:r w:rsidRPr="00505DDD">
        <w:rPr>
          <w:sz w:val="30"/>
          <w:szCs w:val="30"/>
        </w:rPr>
        <w:t>о-</w:t>
      </w:r>
      <w:proofErr w:type="gramEnd"/>
      <w:r w:rsidRPr="00505DDD">
        <w:rPr>
          <w:sz w:val="30"/>
          <w:szCs w:val="30"/>
        </w:rPr>
        <w:t xml:space="preserve"> и профессионально-ориентированной траектории личностн</w:t>
      </w:r>
      <w:r w:rsidRPr="00505DDD">
        <w:rPr>
          <w:sz w:val="30"/>
          <w:szCs w:val="30"/>
        </w:rPr>
        <w:t>о</w:t>
      </w:r>
      <w:r w:rsidRPr="00505DDD">
        <w:rPr>
          <w:sz w:val="30"/>
          <w:szCs w:val="30"/>
        </w:rPr>
        <w:t>го развития учащегося.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На каждом этапе изучения факультативного курса с VIII по XI класс обеспечивается относительная завершенность обучения, а также его пр</w:t>
      </w:r>
      <w:r w:rsidRPr="00505DDD">
        <w:rPr>
          <w:sz w:val="30"/>
          <w:szCs w:val="30"/>
        </w:rPr>
        <w:t>е</w:t>
      </w:r>
      <w:r w:rsidRPr="00505DDD">
        <w:rPr>
          <w:sz w:val="30"/>
          <w:szCs w:val="30"/>
        </w:rPr>
        <w:t>емственность посредством:</w:t>
      </w:r>
    </w:p>
    <w:p w:rsidR="00505DDD" w:rsidRPr="00505DDD" w:rsidRDefault="00505DDD" w:rsidP="00505DDD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соответствия программы факультатива основному содержанию учебных программ по предметам;</w:t>
      </w:r>
    </w:p>
    <w:p w:rsidR="00505DDD" w:rsidRPr="00505DDD" w:rsidRDefault="00505DDD" w:rsidP="00505DDD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установления внутр</w:t>
      </w:r>
      <w:proofErr w:type="gramStart"/>
      <w:r w:rsidRPr="00505DDD">
        <w:rPr>
          <w:sz w:val="30"/>
          <w:szCs w:val="30"/>
        </w:rPr>
        <w:t>и-</w:t>
      </w:r>
      <w:proofErr w:type="gramEnd"/>
      <w:r w:rsidRPr="00505DDD">
        <w:rPr>
          <w:sz w:val="30"/>
          <w:szCs w:val="30"/>
        </w:rPr>
        <w:t xml:space="preserve"> и межпредметных связей в содержании учебного материала, системности при его изложении;</w:t>
      </w:r>
    </w:p>
    <w:p w:rsidR="00505DDD" w:rsidRPr="00505DDD" w:rsidRDefault="00505DDD" w:rsidP="00505DDD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характера выполняемых учащимися заданий, их практической, предметной, исследовательской и профессиональной ориент</w:t>
      </w:r>
      <w:r w:rsidRPr="00505DDD">
        <w:rPr>
          <w:sz w:val="30"/>
          <w:szCs w:val="30"/>
        </w:rPr>
        <w:t>и</w:t>
      </w:r>
      <w:r w:rsidRPr="00505DDD">
        <w:rPr>
          <w:sz w:val="30"/>
          <w:szCs w:val="30"/>
        </w:rPr>
        <w:t>рованности, обеспечивающих сопряженность, последовательность в освоении разли</w:t>
      </w:r>
      <w:r w:rsidRPr="00505DDD">
        <w:rPr>
          <w:sz w:val="30"/>
          <w:szCs w:val="30"/>
        </w:rPr>
        <w:t>ч</w:t>
      </w:r>
      <w:r w:rsidRPr="00505DDD">
        <w:rPr>
          <w:sz w:val="30"/>
          <w:szCs w:val="30"/>
        </w:rPr>
        <w:t>ных видов деятельности (учебно-предметной, учебно-исследовательской и учебно-профессиональной);</w:t>
      </w:r>
    </w:p>
    <w:p w:rsidR="00505DDD" w:rsidRPr="00505DDD" w:rsidRDefault="00505DDD" w:rsidP="00505DDD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взаимосвязи и согласованности применяемых форм, методов и средств, форм организации процесса обучения и контроля;</w:t>
      </w:r>
    </w:p>
    <w:p w:rsidR="00505DDD" w:rsidRPr="00505DDD" w:rsidRDefault="00505DDD" w:rsidP="00505DDD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согласованности требований к результатам учебной и внеуче</w:t>
      </w:r>
      <w:r w:rsidRPr="00505DDD">
        <w:rPr>
          <w:sz w:val="30"/>
          <w:szCs w:val="30"/>
        </w:rPr>
        <w:t>б</w:t>
      </w:r>
      <w:r w:rsidRPr="00505DDD">
        <w:rPr>
          <w:sz w:val="30"/>
          <w:szCs w:val="30"/>
        </w:rPr>
        <w:t>ной деятельности обучающихся;</w:t>
      </w:r>
    </w:p>
    <w:p w:rsidR="00505DDD" w:rsidRPr="00505DDD" w:rsidRDefault="00505DDD" w:rsidP="00505DDD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обеспечения готовности к осознанному выбору профиля, п</w:t>
      </w:r>
      <w:r w:rsidRPr="00505DDD">
        <w:rPr>
          <w:sz w:val="30"/>
          <w:szCs w:val="30"/>
        </w:rPr>
        <w:t>о</w:t>
      </w:r>
      <w:r w:rsidRPr="00505DDD">
        <w:rPr>
          <w:sz w:val="30"/>
          <w:szCs w:val="30"/>
        </w:rPr>
        <w:t>строению индивидуальной образовательной траектории.</w:t>
      </w:r>
    </w:p>
    <w:p w:rsidR="00505DDD" w:rsidRPr="00505DDD" w:rsidRDefault="00505DDD" w:rsidP="00505DDD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 xml:space="preserve">опоры на достигнутый уровень развития </w:t>
      </w:r>
      <w:proofErr w:type="gramStart"/>
      <w:r w:rsidRPr="00505DDD">
        <w:rPr>
          <w:sz w:val="30"/>
          <w:szCs w:val="30"/>
        </w:rPr>
        <w:t>обучающихся</w:t>
      </w:r>
      <w:proofErr w:type="gramEnd"/>
      <w:r w:rsidRPr="00505DDD">
        <w:rPr>
          <w:sz w:val="30"/>
          <w:szCs w:val="30"/>
        </w:rPr>
        <w:t xml:space="preserve"> и ос</w:t>
      </w:r>
      <w:r w:rsidRPr="00505DDD">
        <w:rPr>
          <w:sz w:val="30"/>
          <w:szCs w:val="30"/>
        </w:rPr>
        <w:t>у</w:t>
      </w:r>
      <w:r w:rsidRPr="00505DDD">
        <w:rPr>
          <w:sz w:val="30"/>
          <w:szCs w:val="30"/>
        </w:rPr>
        <w:t>ществляемого на этой основе прогноза (что определяет, в к</w:t>
      </w:r>
      <w:r w:rsidRPr="00505DDD">
        <w:rPr>
          <w:sz w:val="30"/>
          <w:szCs w:val="30"/>
        </w:rPr>
        <w:t>о</w:t>
      </w:r>
      <w:r w:rsidRPr="00505DDD">
        <w:rPr>
          <w:sz w:val="30"/>
          <w:szCs w:val="30"/>
        </w:rPr>
        <w:t>нечном итоге, логику процесса обучения, обеспечивает ему необходимую последов</w:t>
      </w:r>
      <w:r w:rsidRPr="00505DDD">
        <w:rPr>
          <w:sz w:val="30"/>
          <w:szCs w:val="30"/>
        </w:rPr>
        <w:t>а</w:t>
      </w:r>
      <w:r w:rsidRPr="00505DDD">
        <w:rPr>
          <w:sz w:val="30"/>
          <w:szCs w:val="30"/>
        </w:rPr>
        <w:t>тельность, а значит, и преемственность).</w:t>
      </w:r>
    </w:p>
    <w:p w:rsidR="00505DDD" w:rsidRPr="00505DDD" w:rsidRDefault="00505DDD" w:rsidP="00505DDD">
      <w:pPr>
        <w:shd w:val="clear" w:color="auto" w:fill="FFFFFF"/>
        <w:ind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Практическая, исследовательская, предметная и профессиональная ориентированные составляющие факультативного курса «Межпредме</w:t>
      </w:r>
      <w:r w:rsidRPr="00505DDD">
        <w:rPr>
          <w:sz w:val="30"/>
          <w:szCs w:val="30"/>
        </w:rPr>
        <w:t>т</w:t>
      </w:r>
      <w:r w:rsidRPr="00505DDD">
        <w:rPr>
          <w:sz w:val="30"/>
          <w:szCs w:val="30"/>
        </w:rPr>
        <w:t>ные грани математики» проявляются в направленности содержания как на конкретные профили, области знания и профессиональной деятельности людей, так и на формирование у учащихся прогностических способн</w:t>
      </w:r>
      <w:r w:rsidRPr="00505DDD">
        <w:rPr>
          <w:sz w:val="30"/>
          <w:szCs w:val="30"/>
        </w:rPr>
        <w:t>о</w:t>
      </w:r>
      <w:r w:rsidRPr="00505DDD">
        <w:rPr>
          <w:sz w:val="30"/>
          <w:szCs w:val="30"/>
        </w:rPr>
        <w:t>стей.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Тем самым обеспечивается преемственность как в предметно соде</w:t>
      </w:r>
      <w:r w:rsidRPr="00505DDD">
        <w:rPr>
          <w:sz w:val="30"/>
          <w:szCs w:val="30"/>
        </w:rPr>
        <w:t>р</w:t>
      </w:r>
      <w:r w:rsidRPr="00505DDD">
        <w:rPr>
          <w:sz w:val="30"/>
          <w:szCs w:val="30"/>
        </w:rPr>
        <w:t>жательном, так и психологическом плане.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Вариативность содержания учебной программы факультатива обе</w:t>
      </w:r>
      <w:r w:rsidRPr="00505DDD">
        <w:rPr>
          <w:sz w:val="30"/>
          <w:szCs w:val="30"/>
        </w:rPr>
        <w:t>с</w:t>
      </w:r>
      <w:r w:rsidRPr="00505DDD">
        <w:rPr>
          <w:sz w:val="30"/>
          <w:szCs w:val="30"/>
        </w:rPr>
        <w:t>печивается за счет:</w:t>
      </w:r>
    </w:p>
    <w:p w:rsidR="00505DDD" w:rsidRPr="00505DDD" w:rsidRDefault="00505DDD" w:rsidP="005A0494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организации допрофильных групп и разделения учащихся на подгруппы по предметным и предпрофессиональным интересам при в</w:t>
      </w:r>
      <w:r w:rsidRPr="00505DDD">
        <w:rPr>
          <w:sz w:val="30"/>
          <w:szCs w:val="30"/>
        </w:rPr>
        <w:t>ы</w:t>
      </w:r>
      <w:r w:rsidRPr="00505DDD">
        <w:rPr>
          <w:sz w:val="30"/>
          <w:szCs w:val="30"/>
        </w:rPr>
        <w:t>полнении групповых проектов;</w:t>
      </w:r>
    </w:p>
    <w:p w:rsidR="00505DDD" w:rsidRPr="00505DDD" w:rsidRDefault="00505DDD" w:rsidP="005A0494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разнообразия тематики образовательных проектов и возможн</w:t>
      </w:r>
      <w:r w:rsidRPr="00505DDD">
        <w:rPr>
          <w:sz w:val="30"/>
          <w:szCs w:val="30"/>
        </w:rPr>
        <w:t>о</w:t>
      </w:r>
      <w:r w:rsidRPr="00505DDD">
        <w:rPr>
          <w:sz w:val="30"/>
          <w:szCs w:val="30"/>
        </w:rPr>
        <w:t>сти в</w:t>
      </w:r>
      <w:r w:rsidRPr="00505DDD">
        <w:rPr>
          <w:sz w:val="30"/>
          <w:szCs w:val="30"/>
        </w:rPr>
        <w:t>ы</w:t>
      </w:r>
      <w:r w:rsidRPr="00505DDD">
        <w:rPr>
          <w:sz w:val="30"/>
          <w:szCs w:val="30"/>
        </w:rPr>
        <w:t>бора тем, актуальных для самих обучающихся;</w:t>
      </w:r>
    </w:p>
    <w:p w:rsidR="00505DDD" w:rsidRPr="00505DDD" w:rsidRDefault="00505DDD" w:rsidP="005A0494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углубленного изучения отдельных предметных областей, кот</w:t>
      </w:r>
      <w:r w:rsidRPr="00505DDD">
        <w:rPr>
          <w:sz w:val="30"/>
          <w:szCs w:val="30"/>
        </w:rPr>
        <w:t>о</w:t>
      </w:r>
      <w:r w:rsidRPr="00505DDD">
        <w:rPr>
          <w:sz w:val="30"/>
          <w:szCs w:val="30"/>
        </w:rPr>
        <w:t>рые выбраны самими обучающимися, в процессе деятельности по выпо</w:t>
      </w:r>
      <w:r w:rsidRPr="00505DDD">
        <w:rPr>
          <w:sz w:val="30"/>
          <w:szCs w:val="30"/>
        </w:rPr>
        <w:t>л</w:t>
      </w:r>
      <w:r w:rsidRPr="00505DDD">
        <w:rPr>
          <w:sz w:val="30"/>
          <w:szCs w:val="30"/>
        </w:rPr>
        <w:t xml:space="preserve">нению </w:t>
      </w:r>
      <w:proofErr w:type="gramStart"/>
      <w:r w:rsidRPr="00505DDD">
        <w:rPr>
          <w:sz w:val="30"/>
          <w:szCs w:val="30"/>
        </w:rPr>
        <w:t>индивидуальных проектов</w:t>
      </w:r>
      <w:proofErr w:type="gramEnd"/>
      <w:r w:rsidRPr="00505DDD">
        <w:rPr>
          <w:sz w:val="30"/>
          <w:szCs w:val="30"/>
        </w:rPr>
        <w:t>;</w:t>
      </w:r>
    </w:p>
    <w:p w:rsidR="00505DDD" w:rsidRPr="00505DDD" w:rsidRDefault="00505DDD" w:rsidP="005A0494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расширения содержания учебной программы за счет введения дополнительных тем, которые интересны учащимся, для самостоятельн</w:t>
      </w:r>
      <w:r w:rsidRPr="00505DDD">
        <w:rPr>
          <w:sz w:val="30"/>
          <w:szCs w:val="30"/>
        </w:rPr>
        <w:t>о</w:t>
      </w:r>
      <w:r w:rsidRPr="00505DDD">
        <w:rPr>
          <w:sz w:val="30"/>
          <w:szCs w:val="30"/>
        </w:rPr>
        <w:t>го из</w:t>
      </w:r>
      <w:r w:rsidRPr="00505DDD">
        <w:rPr>
          <w:sz w:val="30"/>
          <w:szCs w:val="30"/>
        </w:rPr>
        <w:t>у</w:t>
      </w:r>
      <w:r w:rsidRPr="00505DDD">
        <w:rPr>
          <w:sz w:val="30"/>
          <w:szCs w:val="30"/>
        </w:rPr>
        <w:t>чения.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Большое внимание в данном курсе уделяется формированию у уч</w:t>
      </w:r>
      <w:r w:rsidRPr="00505DDD">
        <w:rPr>
          <w:sz w:val="30"/>
          <w:szCs w:val="30"/>
        </w:rPr>
        <w:t>а</w:t>
      </w:r>
      <w:r w:rsidRPr="00505DDD">
        <w:rPr>
          <w:sz w:val="30"/>
          <w:szCs w:val="30"/>
        </w:rPr>
        <w:t>щихся опыта решению задач; сотрудничества с учителем и одноклассн</w:t>
      </w:r>
      <w:r w:rsidRPr="00505DDD">
        <w:rPr>
          <w:sz w:val="30"/>
          <w:szCs w:val="30"/>
        </w:rPr>
        <w:t>и</w:t>
      </w:r>
      <w:r w:rsidRPr="00505DDD">
        <w:rPr>
          <w:sz w:val="30"/>
          <w:szCs w:val="30"/>
        </w:rPr>
        <w:t>ками при выполнении проектов; развитию качеств мышления, соотве</w:t>
      </w:r>
      <w:r w:rsidRPr="00505DDD">
        <w:rPr>
          <w:sz w:val="30"/>
          <w:szCs w:val="30"/>
        </w:rPr>
        <w:t>т</w:t>
      </w:r>
      <w:r w:rsidRPr="00505DDD">
        <w:rPr>
          <w:sz w:val="30"/>
          <w:szCs w:val="30"/>
        </w:rPr>
        <w:t>ствую</w:t>
      </w:r>
      <w:r w:rsidR="005A0494">
        <w:rPr>
          <w:sz w:val="30"/>
          <w:szCs w:val="30"/>
        </w:rPr>
        <w:t>щих прогностической способности</w:t>
      </w:r>
      <w:r w:rsidRPr="00505DDD">
        <w:rPr>
          <w:sz w:val="30"/>
          <w:szCs w:val="30"/>
        </w:rPr>
        <w:t>.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Освоение рассматриваемого факультативного курса ставит своей ц</w:t>
      </w:r>
      <w:r w:rsidRPr="00505DDD">
        <w:rPr>
          <w:sz w:val="30"/>
          <w:szCs w:val="30"/>
        </w:rPr>
        <w:t>е</w:t>
      </w:r>
      <w:r w:rsidRPr="00505DDD">
        <w:rPr>
          <w:sz w:val="30"/>
          <w:szCs w:val="30"/>
        </w:rPr>
        <w:t>лью воспроизводство достижений человеческого общества в учебно-проектной деятельности, формирует готовность учащихся к прогнозир</w:t>
      </w:r>
      <w:r w:rsidRPr="00505DDD">
        <w:rPr>
          <w:sz w:val="30"/>
          <w:szCs w:val="30"/>
        </w:rPr>
        <w:t>о</w:t>
      </w:r>
      <w:r w:rsidRPr="00505DDD">
        <w:rPr>
          <w:sz w:val="30"/>
          <w:szCs w:val="30"/>
        </w:rPr>
        <w:t>ванию траектории индивидуально-личностного развития в профильном направлении. Содержание факультативного курса предполагает усвоение учащимися не столько определенного количества дополнительного мат</w:t>
      </w:r>
      <w:r w:rsidRPr="00505DDD">
        <w:rPr>
          <w:sz w:val="30"/>
          <w:szCs w:val="30"/>
        </w:rPr>
        <w:t>е</w:t>
      </w:r>
      <w:r w:rsidRPr="00505DDD">
        <w:rPr>
          <w:sz w:val="30"/>
          <w:szCs w:val="30"/>
        </w:rPr>
        <w:t>матического содержания, сколько овладение базовой ориентационной схемой в полном и обобщенном виде, необходимой для самостоятельной проектно-исследовательской деятельности с акцентом на интересующую область. Поэтому в рассматриваемой учебной программе профили строя</w:t>
      </w:r>
      <w:r w:rsidRPr="00505DDD">
        <w:rPr>
          <w:sz w:val="30"/>
          <w:szCs w:val="30"/>
        </w:rPr>
        <w:t>т</w:t>
      </w:r>
      <w:r w:rsidRPr="00505DDD">
        <w:rPr>
          <w:sz w:val="30"/>
          <w:szCs w:val="30"/>
        </w:rPr>
        <w:t>ся на научно-технологической основе, где задачный материал курса явл</w:t>
      </w:r>
      <w:r w:rsidRPr="00505DDD">
        <w:rPr>
          <w:sz w:val="30"/>
          <w:szCs w:val="30"/>
        </w:rPr>
        <w:t>я</w:t>
      </w:r>
      <w:r w:rsidRPr="00505DDD">
        <w:rPr>
          <w:sz w:val="30"/>
          <w:szCs w:val="30"/>
        </w:rPr>
        <w:t>ется средством введения в проектную практику.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Методологические посылки и принципы построения содержания ф</w:t>
      </w:r>
      <w:r w:rsidRPr="00505DDD">
        <w:rPr>
          <w:sz w:val="30"/>
          <w:szCs w:val="30"/>
        </w:rPr>
        <w:t>а</w:t>
      </w:r>
      <w:r w:rsidRPr="00505DDD">
        <w:rPr>
          <w:sz w:val="30"/>
          <w:szCs w:val="30"/>
        </w:rPr>
        <w:t>культатива</w:t>
      </w:r>
    </w:p>
    <w:p w:rsidR="00505DDD" w:rsidRPr="00505DDD" w:rsidRDefault="00505DDD" w:rsidP="00505DDD">
      <w:pPr>
        <w:shd w:val="clear" w:color="auto" w:fill="FFFFFF"/>
        <w:ind w:firstLine="567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При построении содержания факультатива учитывались национал</w:t>
      </w:r>
      <w:r w:rsidRPr="00505DDD">
        <w:rPr>
          <w:sz w:val="30"/>
          <w:szCs w:val="30"/>
        </w:rPr>
        <w:t>ь</w:t>
      </w:r>
      <w:r w:rsidRPr="00505DDD">
        <w:rPr>
          <w:sz w:val="30"/>
          <w:szCs w:val="30"/>
        </w:rPr>
        <w:t>ные традиции обучения:</w:t>
      </w:r>
    </w:p>
    <w:p w:rsidR="00505DDD" w:rsidRPr="00505DDD" w:rsidRDefault="00505DDD" w:rsidP="00505DDD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систематический характер изложения учебного материала;</w:t>
      </w:r>
    </w:p>
    <w:p w:rsidR="00505DDD" w:rsidRDefault="00505DDD" w:rsidP="00505DDD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 xml:space="preserve">рассмотрение задач </w:t>
      </w:r>
      <w:r>
        <w:rPr>
          <w:sz w:val="30"/>
          <w:szCs w:val="30"/>
        </w:rPr>
        <w:t>как главного средства обучения;</w:t>
      </w:r>
    </w:p>
    <w:p w:rsidR="00505DDD" w:rsidRPr="00505DDD" w:rsidRDefault="00505DDD" w:rsidP="00505DDD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505DDD">
        <w:rPr>
          <w:sz w:val="30"/>
          <w:szCs w:val="30"/>
        </w:rPr>
        <w:t>формирование навыков обоснования и вычислений (Концепция учебного предмета «М</w:t>
      </w:r>
      <w:r w:rsidRPr="00505DDD">
        <w:rPr>
          <w:sz w:val="30"/>
          <w:szCs w:val="30"/>
        </w:rPr>
        <w:t>а</w:t>
      </w:r>
      <w:r w:rsidRPr="00505DDD">
        <w:rPr>
          <w:sz w:val="30"/>
          <w:szCs w:val="30"/>
        </w:rPr>
        <w:t>тематика»).</w:t>
      </w:r>
    </w:p>
    <w:p w:rsidR="005913C4" w:rsidRDefault="00505DDD" w:rsidP="00505DDD">
      <w:pPr>
        <w:shd w:val="clear" w:color="auto" w:fill="FFFFFF"/>
        <w:ind w:firstLine="567"/>
        <w:jc w:val="both"/>
        <w:rPr>
          <w:sz w:val="28"/>
          <w:szCs w:val="28"/>
        </w:rPr>
      </w:pPr>
      <w:r w:rsidRPr="00505DDD">
        <w:rPr>
          <w:sz w:val="30"/>
          <w:szCs w:val="30"/>
        </w:rPr>
        <w:t>Разработка содержания факультативных занятий основывается на в</w:t>
      </w:r>
      <w:r w:rsidRPr="00505DDD">
        <w:rPr>
          <w:sz w:val="30"/>
          <w:szCs w:val="30"/>
        </w:rPr>
        <w:t>е</w:t>
      </w:r>
      <w:r w:rsidRPr="00505DDD">
        <w:rPr>
          <w:sz w:val="30"/>
          <w:szCs w:val="30"/>
        </w:rPr>
        <w:t>дущих принципах STEM-подхода: проектной формы организации обуч</w:t>
      </w:r>
      <w:r w:rsidRPr="00505DDD">
        <w:rPr>
          <w:sz w:val="30"/>
          <w:szCs w:val="30"/>
        </w:rPr>
        <w:t>е</w:t>
      </w:r>
      <w:r w:rsidRPr="00505DDD">
        <w:rPr>
          <w:sz w:val="30"/>
          <w:szCs w:val="30"/>
        </w:rPr>
        <w:t>ния, практического характера учебных задач, межпредметного характера обучения (Методические рекомендации по организации и проведению ф</w:t>
      </w:r>
      <w:r w:rsidRPr="00505DDD">
        <w:rPr>
          <w:sz w:val="30"/>
          <w:szCs w:val="30"/>
        </w:rPr>
        <w:t>а</w:t>
      </w:r>
      <w:r w:rsidRPr="00505DDD">
        <w:rPr>
          <w:sz w:val="30"/>
          <w:szCs w:val="30"/>
        </w:rPr>
        <w:t>культативных занятий в STEM-центрах учреждений общего среднего о</w:t>
      </w:r>
      <w:r w:rsidRPr="00505DDD">
        <w:rPr>
          <w:sz w:val="30"/>
          <w:szCs w:val="30"/>
        </w:rPr>
        <w:t>б</w:t>
      </w:r>
      <w:r w:rsidRPr="00505DDD">
        <w:rPr>
          <w:sz w:val="30"/>
          <w:szCs w:val="30"/>
        </w:rPr>
        <w:t>разования 2024).</w:t>
      </w:r>
    </w:p>
    <w:p w:rsidR="008414A2" w:rsidRDefault="008414A2" w:rsidP="00575D4F">
      <w:pPr>
        <w:shd w:val="clear" w:color="auto" w:fill="FFFFFF"/>
        <w:ind w:left="284"/>
        <w:rPr>
          <w:b/>
          <w:sz w:val="28"/>
          <w:szCs w:val="28"/>
        </w:rPr>
      </w:pPr>
    </w:p>
    <w:p w:rsidR="00575D4F" w:rsidRPr="009720CB" w:rsidRDefault="00575D4F" w:rsidP="00575D4F">
      <w:pPr>
        <w:shd w:val="clear" w:color="auto" w:fill="FFFFFF"/>
        <w:ind w:left="284"/>
        <w:rPr>
          <w:b/>
          <w:sz w:val="28"/>
          <w:szCs w:val="28"/>
        </w:rPr>
      </w:pPr>
      <w:bookmarkStart w:id="0" w:name="_GoBack"/>
      <w:bookmarkEnd w:id="0"/>
      <w:r w:rsidRPr="009720CB">
        <w:rPr>
          <w:b/>
          <w:sz w:val="28"/>
          <w:szCs w:val="28"/>
        </w:rPr>
        <w:t>Литература</w:t>
      </w:r>
    </w:p>
    <w:p w:rsidR="00575D4F" w:rsidRPr="00575D4F" w:rsidRDefault="00575D4F" w:rsidP="00575D4F">
      <w:pPr>
        <w:shd w:val="clear" w:color="auto" w:fill="FFFFFF"/>
        <w:ind w:left="284"/>
        <w:rPr>
          <w:sz w:val="28"/>
          <w:szCs w:val="28"/>
        </w:rPr>
      </w:pPr>
    </w:p>
    <w:p w:rsidR="00DB6321" w:rsidRDefault="00E6737A" w:rsidP="005A0494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505DDD">
        <w:rPr>
          <w:sz w:val="30"/>
          <w:szCs w:val="30"/>
        </w:rPr>
        <w:t xml:space="preserve">1. </w:t>
      </w:r>
      <w:r w:rsidR="00505DDD" w:rsidRPr="00505DDD">
        <w:rPr>
          <w:sz w:val="30"/>
          <w:szCs w:val="30"/>
        </w:rPr>
        <w:t>Учебная программа факультативных занятий «Межпредметные грани математики» по учебному предмету «Математика» для VIII – XI классов учреждений образования, реализующих образовательные пр</w:t>
      </w:r>
      <w:r w:rsidR="00505DDD" w:rsidRPr="00505DDD">
        <w:rPr>
          <w:sz w:val="30"/>
          <w:szCs w:val="30"/>
        </w:rPr>
        <w:t>о</w:t>
      </w:r>
      <w:r w:rsidR="00505DDD" w:rsidRPr="00505DDD">
        <w:rPr>
          <w:sz w:val="30"/>
          <w:szCs w:val="30"/>
        </w:rPr>
        <w:t>граммы общего среднего образования</w:t>
      </w:r>
      <w:proofErr w:type="gramStart"/>
      <w:r w:rsidR="00505DDD" w:rsidRPr="00505DDD">
        <w:rPr>
          <w:sz w:val="30"/>
          <w:szCs w:val="30"/>
        </w:rPr>
        <w:t xml:space="preserve"> :</w:t>
      </w:r>
      <w:proofErr w:type="gramEnd"/>
      <w:r w:rsidR="00505DDD" w:rsidRPr="00505DDD">
        <w:rPr>
          <w:sz w:val="30"/>
          <w:szCs w:val="30"/>
        </w:rPr>
        <w:t xml:space="preserve"> постановление Минобразования РБ, 18.07.2022, № 192 / сост.: В.Н. Синькевич, Т.Н. Канашевич // Наци</w:t>
      </w:r>
      <w:r w:rsidR="00505DDD" w:rsidRPr="00505DDD">
        <w:rPr>
          <w:sz w:val="30"/>
          <w:szCs w:val="30"/>
        </w:rPr>
        <w:t>о</w:t>
      </w:r>
      <w:r w:rsidR="00505DDD" w:rsidRPr="00505DDD">
        <w:rPr>
          <w:sz w:val="30"/>
          <w:szCs w:val="30"/>
        </w:rPr>
        <w:t>нальный образовательный портал. – Режим доступа: https://adu.by/ru/homeru/ obrazovatelnyj-protsess-2023-2024-uchebnyj-god/obshchee-srednee-obrazovanie/uchebnye-predmety-v-xi-klassy/matematika.html. – Дата доступа: 11.12.2024</w:t>
      </w:r>
      <w:r w:rsidR="005A0494">
        <w:rPr>
          <w:bCs/>
          <w:sz w:val="28"/>
          <w:szCs w:val="28"/>
        </w:rPr>
        <w:t>.</w:t>
      </w:r>
    </w:p>
    <w:sectPr w:rsidR="00DB6321" w:rsidSect="003405C8">
      <w:footerReference w:type="default" r:id="rId9"/>
      <w:pgSz w:w="11906" w:h="16838"/>
      <w:pgMar w:top="1134" w:right="1134" w:bottom="1134" w:left="1134" w:header="709" w:footer="709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F6" w:rsidRDefault="00F660F6" w:rsidP="003405C8">
      <w:r>
        <w:separator/>
      </w:r>
    </w:p>
  </w:endnote>
  <w:endnote w:type="continuationSeparator" w:id="0">
    <w:p w:rsidR="00F660F6" w:rsidRDefault="00F660F6" w:rsidP="0034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840642"/>
      <w:docPartObj>
        <w:docPartGallery w:val="Page Numbers (Bottom of Page)"/>
        <w:docPartUnique/>
      </w:docPartObj>
    </w:sdtPr>
    <w:sdtEndPr/>
    <w:sdtContent>
      <w:p w:rsidR="00F660F6" w:rsidRDefault="00F660F6" w:rsidP="003405C8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4A2">
          <w:rPr>
            <w:noProof/>
          </w:rPr>
          <w:t>177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F6" w:rsidRDefault="00F660F6" w:rsidP="003405C8">
      <w:r>
        <w:separator/>
      </w:r>
    </w:p>
  </w:footnote>
  <w:footnote w:type="continuationSeparator" w:id="0">
    <w:p w:rsidR="00F660F6" w:rsidRDefault="00F660F6" w:rsidP="0034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BF8"/>
    <w:multiLevelType w:val="hybridMultilevel"/>
    <w:tmpl w:val="904C5E04"/>
    <w:lvl w:ilvl="0" w:tplc="A642B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704847"/>
    <w:multiLevelType w:val="hybridMultilevel"/>
    <w:tmpl w:val="0E18F9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054085"/>
    <w:multiLevelType w:val="hybridMultilevel"/>
    <w:tmpl w:val="B9A8FA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CD1909"/>
    <w:multiLevelType w:val="hybridMultilevel"/>
    <w:tmpl w:val="29029260"/>
    <w:lvl w:ilvl="0" w:tplc="A642B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BC24B7"/>
    <w:multiLevelType w:val="hybridMultilevel"/>
    <w:tmpl w:val="9272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65"/>
    <w:rsid w:val="00010168"/>
    <w:rsid w:val="000259DE"/>
    <w:rsid w:val="000406A3"/>
    <w:rsid w:val="00074204"/>
    <w:rsid w:val="00082A3B"/>
    <w:rsid w:val="000A15FF"/>
    <w:rsid w:val="000B7A82"/>
    <w:rsid w:val="0010318D"/>
    <w:rsid w:val="00106C81"/>
    <w:rsid w:val="0012714E"/>
    <w:rsid w:val="0013174D"/>
    <w:rsid w:val="001608EF"/>
    <w:rsid w:val="00162B2F"/>
    <w:rsid w:val="00181072"/>
    <w:rsid w:val="00187F13"/>
    <w:rsid w:val="001906C1"/>
    <w:rsid w:val="001935FC"/>
    <w:rsid w:val="00196DC8"/>
    <w:rsid w:val="001A7A83"/>
    <w:rsid w:val="001C3608"/>
    <w:rsid w:val="001C4D6E"/>
    <w:rsid w:val="001C4EA1"/>
    <w:rsid w:val="001F17DA"/>
    <w:rsid w:val="001F70DF"/>
    <w:rsid w:val="0020615E"/>
    <w:rsid w:val="002149C1"/>
    <w:rsid w:val="0023144C"/>
    <w:rsid w:val="002333A7"/>
    <w:rsid w:val="002352F8"/>
    <w:rsid w:val="002757F8"/>
    <w:rsid w:val="00276835"/>
    <w:rsid w:val="00285647"/>
    <w:rsid w:val="00285DC7"/>
    <w:rsid w:val="0028717C"/>
    <w:rsid w:val="00296393"/>
    <w:rsid w:val="002A784D"/>
    <w:rsid w:val="002E730D"/>
    <w:rsid w:val="00315C1F"/>
    <w:rsid w:val="00327AF8"/>
    <w:rsid w:val="00334486"/>
    <w:rsid w:val="003405C8"/>
    <w:rsid w:val="00341364"/>
    <w:rsid w:val="0034359D"/>
    <w:rsid w:val="00343B3A"/>
    <w:rsid w:val="0035510E"/>
    <w:rsid w:val="00374CBC"/>
    <w:rsid w:val="003758C3"/>
    <w:rsid w:val="00377BD0"/>
    <w:rsid w:val="00397113"/>
    <w:rsid w:val="003A1304"/>
    <w:rsid w:val="003A7DE1"/>
    <w:rsid w:val="003C2C62"/>
    <w:rsid w:val="003C731B"/>
    <w:rsid w:val="003D0468"/>
    <w:rsid w:val="003D4AF5"/>
    <w:rsid w:val="003E12DF"/>
    <w:rsid w:val="0041242B"/>
    <w:rsid w:val="004240B2"/>
    <w:rsid w:val="0043675E"/>
    <w:rsid w:val="00436FA8"/>
    <w:rsid w:val="00447F13"/>
    <w:rsid w:val="00456EB9"/>
    <w:rsid w:val="0047039B"/>
    <w:rsid w:val="00476162"/>
    <w:rsid w:val="004812AB"/>
    <w:rsid w:val="004A671E"/>
    <w:rsid w:val="004B005A"/>
    <w:rsid w:val="004B219C"/>
    <w:rsid w:val="004B59EF"/>
    <w:rsid w:val="004F0C1F"/>
    <w:rsid w:val="004F1B4C"/>
    <w:rsid w:val="00505DDD"/>
    <w:rsid w:val="0052413B"/>
    <w:rsid w:val="0053097D"/>
    <w:rsid w:val="005708D7"/>
    <w:rsid w:val="00574920"/>
    <w:rsid w:val="00575D4F"/>
    <w:rsid w:val="00580110"/>
    <w:rsid w:val="005913C4"/>
    <w:rsid w:val="005A0494"/>
    <w:rsid w:val="005E4CA9"/>
    <w:rsid w:val="005F4B61"/>
    <w:rsid w:val="00601B3E"/>
    <w:rsid w:val="00603FB3"/>
    <w:rsid w:val="006100CC"/>
    <w:rsid w:val="0065065A"/>
    <w:rsid w:val="00666D26"/>
    <w:rsid w:val="006837D3"/>
    <w:rsid w:val="006843AC"/>
    <w:rsid w:val="006A3233"/>
    <w:rsid w:val="0070143D"/>
    <w:rsid w:val="00705616"/>
    <w:rsid w:val="007159CE"/>
    <w:rsid w:val="00720675"/>
    <w:rsid w:val="00723F31"/>
    <w:rsid w:val="0072545A"/>
    <w:rsid w:val="007472F6"/>
    <w:rsid w:val="0074775F"/>
    <w:rsid w:val="00761CBA"/>
    <w:rsid w:val="00770979"/>
    <w:rsid w:val="00784359"/>
    <w:rsid w:val="00787719"/>
    <w:rsid w:val="007977B3"/>
    <w:rsid w:val="007A12B6"/>
    <w:rsid w:val="007C17D3"/>
    <w:rsid w:val="00807BBF"/>
    <w:rsid w:val="0081431F"/>
    <w:rsid w:val="008414A2"/>
    <w:rsid w:val="008437BA"/>
    <w:rsid w:val="00844FEE"/>
    <w:rsid w:val="00862F66"/>
    <w:rsid w:val="00873B71"/>
    <w:rsid w:val="00886CEB"/>
    <w:rsid w:val="008A12E9"/>
    <w:rsid w:val="008D4338"/>
    <w:rsid w:val="008D773D"/>
    <w:rsid w:val="00912E33"/>
    <w:rsid w:val="00994CC0"/>
    <w:rsid w:val="009B3614"/>
    <w:rsid w:val="009B3BDD"/>
    <w:rsid w:val="009B40BC"/>
    <w:rsid w:val="009C2C5F"/>
    <w:rsid w:val="009E2C80"/>
    <w:rsid w:val="009F08DA"/>
    <w:rsid w:val="009F0F01"/>
    <w:rsid w:val="00A04BFC"/>
    <w:rsid w:val="00A107F0"/>
    <w:rsid w:val="00A10882"/>
    <w:rsid w:val="00A13663"/>
    <w:rsid w:val="00A3624D"/>
    <w:rsid w:val="00A55AE1"/>
    <w:rsid w:val="00A66B59"/>
    <w:rsid w:val="00B12F38"/>
    <w:rsid w:val="00B15CB5"/>
    <w:rsid w:val="00B23F78"/>
    <w:rsid w:val="00B27651"/>
    <w:rsid w:val="00B278A6"/>
    <w:rsid w:val="00B32F1B"/>
    <w:rsid w:val="00B42F08"/>
    <w:rsid w:val="00B46C25"/>
    <w:rsid w:val="00B47F8F"/>
    <w:rsid w:val="00B50149"/>
    <w:rsid w:val="00B5069B"/>
    <w:rsid w:val="00B61D84"/>
    <w:rsid w:val="00B62F4F"/>
    <w:rsid w:val="00B86348"/>
    <w:rsid w:val="00BB0D75"/>
    <w:rsid w:val="00BC01D2"/>
    <w:rsid w:val="00BC2A9D"/>
    <w:rsid w:val="00BD2C1E"/>
    <w:rsid w:val="00C06BD5"/>
    <w:rsid w:val="00C11202"/>
    <w:rsid w:val="00C14095"/>
    <w:rsid w:val="00C30065"/>
    <w:rsid w:val="00C32EA4"/>
    <w:rsid w:val="00C33046"/>
    <w:rsid w:val="00C44F87"/>
    <w:rsid w:val="00C46957"/>
    <w:rsid w:val="00C54D60"/>
    <w:rsid w:val="00C57659"/>
    <w:rsid w:val="00C818EC"/>
    <w:rsid w:val="00C86F20"/>
    <w:rsid w:val="00CA3C00"/>
    <w:rsid w:val="00CB235F"/>
    <w:rsid w:val="00CE7475"/>
    <w:rsid w:val="00CF714A"/>
    <w:rsid w:val="00D2507C"/>
    <w:rsid w:val="00D41D0A"/>
    <w:rsid w:val="00D67387"/>
    <w:rsid w:val="00D71E15"/>
    <w:rsid w:val="00D7258F"/>
    <w:rsid w:val="00D804C1"/>
    <w:rsid w:val="00D87DE0"/>
    <w:rsid w:val="00D92F33"/>
    <w:rsid w:val="00D940A5"/>
    <w:rsid w:val="00DB6321"/>
    <w:rsid w:val="00DC50B3"/>
    <w:rsid w:val="00DD4BD4"/>
    <w:rsid w:val="00DE62AC"/>
    <w:rsid w:val="00DF2326"/>
    <w:rsid w:val="00DF504E"/>
    <w:rsid w:val="00E0042D"/>
    <w:rsid w:val="00E041D6"/>
    <w:rsid w:val="00E11C27"/>
    <w:rsid w:val="00E43296"/>
    <w:rsid w:val="00E50E1B"/>
    <w:rsid w:val="00E532AD"/>
    <w:rsid w:val="00E605C5"/>
    <w:rsid w:val="00E6737A"/>
    <w:rsid w:val="00E70FB5"/>
    <w:rsid w:val="00E8425E"/>
    <w:rsid w:val="00E90F97"/>
    <w:rsid w:val="00E94176"/>
    <w:rsid w:val="00EB1F05"/>
    <w:rsid w:val="00EC1BF6"/>
    <w:rsid w:val="00F07E80"/>
    <w:rsid w:val="00F46D4E"/>
    <w:rsid w:val="00F5170D"/>
    <w:rsid w:val="00F5175B"/>
    <w:rsid w:val="00F543E8"/>
    <w:rsid w:val="00F544B8"/>
    <w:rsid w:val="00F5558C"/>
    <w:rsid w:val="00F660F6"/>
    <w:rsid w:val="00F7290B"/>
    <w:rsid w:val="00FB1B7C"/>
    <w:rsid w:val="00FC61D0"/>
    <w:rsid w:val="00FD04E9"/>
    <w:rsid w:val="00F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04"/>
    <w:pPr>
      <w:spacing w:after="0" w:line="240" w:lineRule="auto"/>
      <w:jc w:val="center"/>
    </w:pPr>
  </w:style>
  <w:style w:type="paragraph" w:styleId="1">
    <w:name w:val="heading 1"/>
    <w:basedOn w:val="a"/>
    <w:link w:val="10"/>
    <w:uiPriority w:val="9"/>
    <w:qFormat/>
    <w:rsid w:val="00A13663"/>
    <w:pPr>
      <w:pageBreakBefore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663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A13663"/>
    <w:rPr>
      <w:b/>
      <w:bCs/>
    </w:rPr>
  </w:style>
  <w:style w:type="paragraph" w:styleId="a4">
    <w:name w:val="No Spacing"/>
    <w:aliases w:val="Таблицы"/>
    <w:link w:val="a5"/>
    <w:uiPriority w:val="1"/>
    <w:qFormat/>
    <w:rsid w:val="00A13663"/>
    <w:pPr>
      <w:spacing w:after="0" w:line="240" w:lineRule="auto"/>
      <w:jc w:val="center"/>
    </w:pPr>
  </w:style>
  <w:style w:type="paragraph" w:styleId="a6">
    <w:name w:val="List Paragraph"/>
    <w:basedOn w:val="a"/>
    <w:uiPriority w:val="34"/>
    <w:qFormat/>
    <w:rsid w:val="00A136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4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4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7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Таблицы Знак"/>
    <w:link w:val="a4"/>
    <w:uiPriority w:val="1"/>
    <w:locked/>
    <w:rsid w:val="006A3233"/>
  </w:style>
  <w:style w:type="table" w:customStyle="1" w:styleId="11">
    <w:name w:val="Сетка таблицы1"/>
    <w:uiPriority w:val="99"/>
    <w:rsid w:val="006A32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E62A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405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05C8"/>
  </w:style>
  <w:style w:type="paragraph" w:styleId="ad">
    <w:name w:val="footer"/>
    <w:basedOn w:val="a"/>
    <w:link w:val="ae"/>
    <w:uiPriority w:val="99"/>
    <w:unhideWhenUsed/>
    <w:rsid w:val="003405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0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04"/>
    <w:pPr>
      <w:spacing w:after="0" w:line="240" w:lineRule="auto"/>
      <w:jc w:val="center"/>
    </w:pPr>
  </w:style>
  <w:style w:type="paragraph" w:styleId="1">
    <w:name w:val="heading 1"/>
    <w:basedOn w:val="a"/>
    <w:link w:val="10"/>
    <w:uiPriority w:val="9"/>
    <w:qFormat/>
    <w:rsid w:val="00A13663"/>
    <w:pPr>
      <w:pageBreakBefore/>
      <w:outlineLvl w:val="0"/>
    </w:pPr>
    <w:rPr>
      <w:rFonts w:eastAsia="Times New Roman" w:cs="Times New Roman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663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A13663"/>
    <w:rPr>
      <w:b/>
      <w:bCs/>
    </w:rPr>
  </w:style>
  <w:style w:type="paragraph" w:styleId="a4">
    <w:name w:val="No Spacing"/>
    <w:aliases w:val="Таблицы"/>
    <w:link w:val="a5"/>
    <w:uiPriority w:val="1"/>
    <w:qFormat/>
    <w:rsid w:val="00A13663"/>
    <w:pPr>
      <w:spacing w:after="0" w:line="240" w:lineRule="auto"/>
      <w:jc w:val="center"/>
    </w:pPr>
  </w:style>
  <w:style w:type="paragraph" w:styleId="a6">
    <w:name w:val="List Paragraph"/>
    <w:basedOn w:val="a"/>
    <w:uiPriority w:val="34"/>
    <w:qFormat/>
    <w:rsid w:val="00A136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4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4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7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Таблицы Знак"/>
    <w:link w:val="a4"/>
    <w:uiPriority w:val="1"/>
    <w:locked/>
    <w:rsid w:val="006A3233"/>
  </w:style>
  <w:style w:type="table" w:customStyle="1" w:styleId="11">
    <w:name w:val="Сетка таблицы1"/>
    <w:uiPriority w:val="99"/>
    <w:rsid w:val="006A32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E62A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405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05C8"/>
  </w:style>
  <w:style w:type="paragraph" w:styleId="ad">
    <w:name w:val="footer"/>
    <w:basedOn w:val="a"/>
    <w:link w:val="ae"/>
    <w:uiPriority w:val="99"/>
    <w:unhideWhenUsed/>
    <w:rsid w:val="003405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EA75-1BCD-46BC-9932-92E8DD83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4</cp:revision>
  <cp:lastPrinted>2023-09-12T05:45:00Z</cp:lastPrinted>
  <dcterms:created xsi:type="dcterms:W3CDTF">2025-01-28T13:37:00Z</dcterms:created>
  <dcterms:modified xsi:type="dcterms:W3CDTF">2025-01-28T14:00:00Z</dcterms:modified>
</cp:coreProperties>
</file>