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D4BBD" w14:textId="54FF1ECA" w:rsidR="00D71CBC" w:rsidRPr="00D71CBC" w:rsidRDefault="00D71CBC" w:rsidP="00D71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483C31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УДК </w:t>
      </w:r>
      <w:r w:rsidR="00483C31" w:rsidRPr="00483C31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378.147.091.33-027.22:58-057.875:630</w:t>
      </w:r>
    </w:p>
    <w:p w14:paraId="259F7CCF" w14:textId="385FF45C" w:rsidR="00D71CBC" w:rsidRPr="00D71CBC" w:rsidRDefault="00CD493A" w:rsidP="00D71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Ю.</w:t>
      </w:r>
      <w:r w:rsidR="00814EC4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М.</w:t>
      </w:r>
      <w:r w:rsidR="00814EC4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Бачура</w:t>
      </w:r>
    </w:p>
    <w:p w14:paraId="7283E172" w14:textId="77777777" w:rsidR="00D71CBC" w:rsidRPr="00D71CBC" w:rsidRDefault="00D71CBC" w:rsidP="00D71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  <w:r w:rsidRPr="00D71CBC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г. Гомель, ГГУ имени Ф. Скорины</w:t>
      </w:r>
    </w:p>
    <w:p w14:paraId="486CC0DC" w14:textId="77777777" w:rsidR="00D71CBC" w:rsidRPr="00D71CBC" w:rsidRDefault="00D71CBC" w:rsidP="00D71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76196137" w14:textId="0F0BE008" w:rsidR="00FB367F" w:rsidRDefault="00814EC4" w:rsidP="00814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УЧЕБНАЯ ПРАКТИКА ПО БОТАНИКЕ КАК ОСНОВА ФОРМИРОВАНИЯ ПРОФЕССИОНАЛЬНЫХ КОМПЕТЕНЦИЙ ИНЖЕНЕРОВ ЛЕСНОГО ХОЗЯЙСТВА</w:t>
      </w:r>
    </w:p>
    <w:p w14:paraId="6F6401FD" w14:textId="77777777" w:rsidR="00FB367F" w:rsidRDefault="00FB367F" w:rsidP="00D71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14:paraId="389835F6" w14:textId="483ECBA0" w:rsidR="00D16A3E" w:rsidRPr="00FD034E" w:rsidRDefault="00E842EA" w:rsidP="00483C31">
      <w:pPr>
        <w:pStyle w:val="2"/>
        <w:spacing w:line="240" w:lineRule="auto"/>
        <w:ind w:firstLine="567"/>
        <w:rPr>
          <w:sz w:val="30"/>
          <w:szCs w:val="30"/>
        </w:rPr>
      </w:pPr>
      <w:r w:rsidRPr="00FD034E">
        <w:rPr>
          <w:sz w:val="30"/>
          <w:szCs w:val="30"/>
        </w:rPr>
        <w:t xml:space="preserve">Практика является частью общего процесса подготовки специалистов и направлена на закрепление знаний, полученных в процессе обучения, овладение </w:t>
      </w:r>
      <w:r w:rsidR="00D4092B" w:rsidRPr="00FD034E">
        <w:rPr>
          <w:sz w:val="30"/>
          <w:szCs w:val="30"/>
        </w:rPr>
        <w:t>практическими</w:t>
      </w:r>
      <w:r w:rsidRPr="00FD034E">
        <w:rPr>
          <w:sz w:val="30"/>
          <w:szCs w:val="30"/>
        </w:rPr>
        <w:t xml:space="preserve"> навыками</w:t>
      </w:r>
      <w:r w:rsidR="008C14A0" w:rsidRPr="00FD034E">
        <w:rPr>
          <w:sz w:val="30"/>
          <w:szCs w:val="30"/>
        </w:rPr>
        <w:t xml:space="preserve"> и профессиональными компетенциями</w:t>
      </w:r>
      <w:r w:rsidR="00766CCD">
        <w:rPr>
          <w:sz w:val="30"/>
          <w:szCs w:val="30"/>
        </w:rPr>
        <w:t xml:space="preserve"> </w:t>
      </w:r>
      <w:r w:rsidR="00766CCD" w:rsidRPr="00766CCD">
        <w:rPr>
          <w:sz w:val="30"/>
          <w:szCs w:val="30"/>
        </w:rPr>
        <w:t>[1]</w:t>
      </w:r>
      <w:r w:rsidR="008C14A0" w:rsidRPr="00FD034E">
        <w:rPr>
          <w:sz w:val="30"/>
          <w:szCs w:val="30"/>
        </w:rPr>
        <w:t>.</w:t>
      </w:r>
      <w:r w:rsidR="00814EC4" w:rsidRPr="00FD034E">
        <w:rPr>
          <w:sz w:val="30"/>
          <w:szCs w:val="30"/>
        </w:rPr>
        <w:t xml:space="preserve"> </w:t>
      </w:r>
      <w:r w:rsidR="008C14A0" w:rsidRPr="00FD034E">
        <w:rPr>
          <w:sz w:val="30"/>
          <w:szCs w:val="30"/>
        </w:rPr>
        <w:t xml:space="preserve">Учебная практика по ботанике </w:t>
      </w:r>
      <w:r w:rsidR="004419C6" w:rsidRPr="00FD034E">
        <w:rPr>
          <w:sz w:val="30"/>
          <w:szCs w:val="30"/>
        </w:rPr>
        <w:t xml:space="preserve">предусмотрена </w:t>
      </w:r>
      <w:r w:rsidR="00CB0502" w:rsidRPr="00FD034E">
        <w:rPr>
          <w:sz w:val="30"/>
          <w:szCs w:val="30"/>
        </w:rPr>
        <w:t>стандартом специальности и учебными планами</w:t>
      </w:r>
      <w:r w:rsidR="008C14A0" w:rsidRPr="00FD034E">
        <w:rPr>
          <w:sz w:val="30"/>
          <w:szCs w:val="30"/>
        </w:rPr>
        <w:t xml:space="preserve"> </w:t>
      </w:r>
      <w:r w:rsidR="00D16A3E" w:rsidRPr="00FD034E">
        <w:rPr>
          <w:sz w:val="30"/>
          <w:szCs w:val="30"/>
        </w:rPr>
        <w:t xml:space="preserve">для всех студентов 1 курса специальности 6-05-0821-01 Лесное хозяйство: у студентов дневной и заочной форм обучения составляет 1,5 недели, у студентов заочной формы обучения (на основе среднего специального образования) – 1 неделю. </w:t>
      </w:r>
    </w:p>
    <w:p w14:paraId="18A6C94A" w14:textId="06EC4817" w:rsidR="00E842EA" w:rsidRPr="00FD034E" w:rsidRDefault="00E842EA" w:rsidP="00483C31">
      <w:pPr>
        <w:pStyle w:val="2"/>
        <w:spacing w:line="240" w:lineRule="auto"/>
        <w:ind w:firstLine="567"/>
        <w:rPr>
          <w:sz w:val="30"/>
          <w:szCs w:val="30"/>
        </w:rPr>
      </w:pPr>
      <w:r w:rsidRPr="00FD034E">
        <w:rPr>
          <w:sz w:val="30"/>
          <w:szCs w:val="30"/>
        </w:rPr>
        <w:t xml:space="preserve">Во время </w:t>
      </w:r>
      <w:r w:rsidR="00D4092B" w:rsidRPr="00FD034E">
        <w:rPr>
          <w:sz w:val="30"/>
          <w:szCs w:val="30"/>
        </w:rPr>
        <w:t xml:space="preserve">учебной </w:t>
      </w:r>
      <w:r w:rsidRPr="00FD034E">
        <w:rPr>
          <w:sz w:val="30"/>
          <w:szCs w:val="30"/>
        </w:rPr>
        <w:t>практики</w:t>
      </w:r>
      <w:r w:rsidR="00D4092B" w:rsidRPr="00FD034E">
        <w:rPr>
          <w:sz w:val="30"/>
          <w:szCs w:val="30"/>
        </w:rPr>
        <w:t xml:space="preserve"> по ботанике</w:t>
      </w:r>
      <w:r w:rsidRPr="00FD034E">
        <w:rPr>
          <w:sz w:val="30"/>
          <w:szCs w:val="30"/>
        </w:rPr>
        <w:t xml:space="preserve"> </w:t>
      </w:r>
      <w:r w:rsidR="00D4092B" w:rsidRPr="00FD034E">
        <w:rPr>
          <w:sz w:val="30"/>
          <w:szCs w:val="30"/>
        </w:rPr>
        <w:t>обучающиеся</w:t>
      </w:r>
      <w:r w:rsidRPr="00FD034E">
        <w:rPr>
          <w:sz w:val="30"/>
          <w:szCs w:val="30"/>
        </w:rPr>
        <w:t xml:space="preserve"> знакомятся с растениями разных систематических групп, которые составляют живой напочвенный покров разнообразных лесных сообществ, вырубок, опушек, горельников, лугов и болот, с сорняками питомников и лесных культур, определяют растения-индикаторы почвенно-грунтовых условий, проводят геоботаническое описание живого напочвенного покрова лесных фитоценозов.</w:t>
      </w:r>
      <w:r w:rsidR="00CB0502" w:rsidRPr="00FD034E">
        <w:rPr>
          <w:sz w:val="30"/>
          <w:szCs w:val="30"/>
        </w:rPr>
        <w:t xml:space="preserve"> </w:t>
      </w:r>
      <w:r w:rsidRPr="00FD034E">
        <w:rPr>
          <w:sz w:val="30"/>
          <w:szCs w:val="30"/>
        </w:rPr>
        <w:t>Студенты приобретают навыки правильного сбора, гербаризации, определения, этикетирования растений, их описания. Во время практики студентам даются основные положения по охране отдельных растений и растительного покрова, прививается любовь к природе и бережному к ней отношению.</w:t>
      </w:r>
      <w:r w:rsidR="00CB0502" w:rsidRPr="00FD034E">
        <w:rPr>
          <w:sz w:val="30"/>
          <w:szCs w:val="30"/>
        </w:rPr>
        <w:t xml:space="preserve"> </w:t>
      </w:r>
      <w:r w:rsidRPr="00FD034E">
        <w:rPr>
          <w:sz w:val="30"/>
          <w:szCs w:val="30"/>
        </w:rPr>
        <w:t xml:space="preserve">Учебная практика по ботанике </w:t>
      </w:r>
      <w:r w:rsidR="00774881" w:rsidRPr="00FD034E">
        <w:rPr>
          <w:sz w:val="30"/>
          <w:szCs w:val="30"/>
        </w:rPr>
        <w:t>носит</w:t>
      </w:r>
      <w:r w:rsidRPr="00FD034E">
        <w:rPr>
          <w:sz w:val="30"/>
          <w:szCs w:val="30"/>
        </w:rPr>
        <w:t xml:space="preserve"> комплексный морфолого-систематический и экологический характер: растения изучаются в природных местообитаниях, что дает возможность выявить их биологические особенности, приуроченность к определенным сообществам, особенности экологии. Особое внимание во время практики уделяется хозяйственно значимым, ресурсным и охраняемым видам растений. </w:t>
      </w:r>
    </w:p>
    <w:p w14:paraId="5C071B95" w14:textId="77777777" w:rsidR="006C6F1C" w:rsidRDefault="00774881" w:rsidP="00483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 w:rsidR="004A1AC3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рамках</w:t>
      </w:r>
      <w:r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содержательного компонента учебной практики по ботанике</w:t>
      </w:r>
      <w:r w:rsidR="004A1AC3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работа проводится по направлениям, представленным на рисунке 1.</w:t>
      </w:r>
      <w:r w:rsidR="00144FD8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8D593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</w:t>
      </w:r>
      <w:r w:rsidR="00144FD8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зависимости от этапа практики</w:t>
      </w:r>
      <w:r w:rsidR="008D593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работ</w:t>
      </w:r>
      <w:r w:rsidR="00DB24E4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="00144FD8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8D593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может быть организована индивидуально, в группах по 2-3 человека или бригадах по 7-10 человек.</w:t>
      </w:r>
    </w:p>
    <w:p w14:paraId="6E6593DA" w14:textId="17BA054A" w:rsidR="00B75198" w:rsidRDefault="00FC6363" w:rsidP="00483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 w:rsidR="008D593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зучени</w:t>
      </w:r>
      <w:r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</w:t>
      </w:r>
      <w:r w:rsidR="008D593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морфологии вегетативных и генеративных органов </w:t>
      </w:r>
      <w:r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обучающиеся выполняют</w:t>
      </w:r>
      <w:r w:rsidR="00DB24E4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во время экскурсий в природу, используя</w:t>
      </w:r>
      <w:r w:rsidR="001A4743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метод наблюдения, сравнительный анализ, а также при выполнении биоморфологических описаний отдельных видов растений.</w:t>
      </w:r>
      <w:r w:rsidR="007866CE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</w:p>
    <w:p w14:paraId="163C9237" w14:textId="1AF03203" w:rsidR="00D4092B" w:rsidRDefault="000556ED" w:rsidP="00D71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val="ru-RU" w:eastAsia="ru-RU"/>
        </w:rPr>
        <w:lastRenderedPageBreak/>
        <w:drawing>
          <wp:inline distT="0" distB="0" distL="0" distR="0" wp14:anchorId="0BBB5B5C" wp14:editId="3810668B">
            <wp:extent cx="5698490" cy="3051544"/>
            <wp:effectExtent l="0" t="0" r="16510" b="158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0F7F96E" w14:textId="6A479AFC" w:rsidR="000556ED" w:rsidRDefault="000556ED" w:rsidP="00F255F9">
      <w:pPr>
        <w:pStyle w:val="2"/>
        <w:tabs>
          <w:tab w:val="left" w:pos="993"/>
        </w:tabs>
        <w:spacing w:line="240" w:lineRule="auto"/>
        <w:ind w:firstLine="709"/>
        <w:jc w:val="center"/>
        <w:rPr>
          <w:highlight w:val="yellow"/>
        </w:rPr>
      </w:pPr>
    </w:p>
    <w:p w14:paraId="2C0FEB1D" w14:textId="3D0CC2C9" w:rsidR="000556ED" w:rsidRDefault="00F255F9" w:rsidP="00F255F9">
      <w:pPr>
        <w:pStyle w:val="2"/>
        <w:tabs>
          <w:tab w:val="left" w:pos="993"/>
        </w:tabs>
        <w:spacing w:line="240" w:lineRule="auto"/>
        <w:ind w:firstLine="709"/>
        <w:jc w:val="center"/>
        <w:rPr>
          <w:sz w:val="30"/>
          <w:szCs w:val="30"/>
        </w:rPr>
      </w:pPr>
      <w:r w:rsidRPr="00D71CBC">
        <w:rPr>
          <w:sz w:val="30"/>
          <w:szCs w:val="30"/>
        </w:rPr>
        <w:t xml:space="preserve">Рисунок 1 – </w:t>
      </w:r>
      <w:r>
        <w:rPr>
          <w:sz w:val="30"/>
          <w:szCs w:val="30"/>
        </w:rPr>
        <w:t>Направления содержательного компонента учебной практики по ботанике</w:t>
      </w:r>
    </w:p>
    <w:p w14:paraId="64651876" w14:textId="156842F5" w:rsidR="00F255F9" w:rsidRDefault="00F255F9" w:rsidP="00FB367F">
      <w:pPr>
        <w:pStyle w:val="2"/>
        <w:tabs>
          <w:tab w:val="left" w:pos="993"/>
        </w:tabs>
        <w:spacing w:line="240" w:lineRule="auto"/>
        <w:ind w:firstLine="709"/>
        <w:rPr>
          <w:sz w:val="30"/>
          <w:szCs w:val="30"/>
        </w:rPr>
      </w:pPr>
    </w:p>
    <w:p w14:paraId="35341ACE" w14:textId="45E35CC3" w:rsidR="00CB0502" w:rsidRPr="00173589" w:rsidRDefault="00B75198" w:rsidP="006E20B4">
      <w:pPr>
        <w:pStyle w:val="2"/>
        <w:tabs>
          <w:tab w:val="left" w:pos="993"/>
        </w:tabs>
        <w:spacing w:line="240" w:lineRule="auto"/>
        <w:ind w:firstLine="709"/>
        <w:rPr>
          <w:sz w:val="30"/>
          <w:szCs w:val="30"/>
        </w:rPr>
      </w:pPr>
      <w:r w:rsidRPr="00FD034E">
        <w:rPr>
          <w:sz w:val="30"/>
          <w:szCs w:val="30"/>
        </w:rPr>
        <w:t xml:space="preserve">Изучение флористического состава растений лесных фитоценозов, луговых сообществ и сорных растений района практики осуществляется во время экскурсий в природу при проведении фенологических наблюдений, сбора растений для гербаризации, а также при </w:t>
      </w:r>
      <w:r w:rsidR="006E20B4">
        <w:rPr>
          <w:sz w:val="30"/>
          <w:szCs w:val="30"/>
        </w:rPr>
        <w:t>определении</w:t>
      </w:r>
      <w:r w:rsidRPr="00FD034E">
        <w:rPr>
          <w:sz w:val="30"/>
          <w:szCs w:val="30"/>
        </w:rPr>
        <w:t xml:space="preserve"> таксономической принадлежности </w:t>
      </w:r>
      <w:r w:rsidR="00173589">
        <w:rPr>
          <w:sz w:val="30"/>
          <w:szCs w:val="30"/>
        </w:rPr>
        <w:t xml:space="preserve">растений </w:t>
      </w:r>
      <w:r w:rsidRPr="00FD034E">
        <w:rPr>
          <w:sz w:val="30"/>
          <w:szCs w:val="30"/>
        </w:rPr>
        <w:t xml:space="preserve">в </w:t>
      </w:r>
      <w:r w:rsidR="00173589">
        <w:rPr>
          <w:sz w:val="30"/>
          <w:szCs w:val="30"/>
        </w:rPr>
        <w:t xml:space="preserve">полевых и </w:t>
      </w:r>
      <w:r w:rsidRPr="00FD034E">
        <w:rPr>
          <w:sz w:val="30"/>
          <w:szCs w:val="30"/>
        </w:rPr>
        <w:t>лабораторных условиях</w:t>
      </w:r>
      <w:r w:rsidR="006E20B4">
        <w:rPr>
          <w:sz w:val="30"/>
          <w:szCs w:val="30"/>
        </w:rPr>
        <w:t>, что направлено на формирование базовой профессиональной компетенции по умению идентифицировать ботанические объекты,</w:t>
      </w:r>
      <w:r w:rsidR="006E20B4" w:rsidRPr="006E20B4">
        <w:rPr>
          <w:sz w:val="30"/>
          <w:szCs w:val="30"/>
        </w:rPr>
        <w:t xml:space="preserve"> </w:t>
      </w:r>
      <w:r w:rsidR="006E20B4" w:rsidRPr="006E20B4">
        <w:rPr>
          <w:sz w:val="30"/>
          <w:szCs w:val="30"/>
        </w:rPr>
        <w:t>применять их как инд</w:t>
      </w:r>
      <w:r w:rsidR="006E20B4" w:rsidRPr="006E20B4">
        <w:rPr>
          <w:sz w:val="30"/>
          <w:szCs w:val="30"/>
        </w:rPr>
        <w:t>и</w:t>
      </w:r>
      <w:r w:rsidR="006E20B4" w:rsidRPr="006E20B4">
        <w:rPr>
          <w:sz w:val="30"/>
          <w:szCs w:val="30"/>
        </w:rPr>
        <w:t>каторы лесных сообществ.</w:t>
      </w:r>
      <w:r w:rsidR="006E20B4">
        <w:rPr>
          <w:sz w:val="30"/>
          <w:szCs w:val="30"/>
        </w:rPr>
        <w:t xml:space="preserve"> </w:t>
      </w:r>
      <w:r w:rsidR="002E22FE" w:rsidRPr="00173589">
        <w:rPr>
          <w:sz w:val="30"/>
          <w:szCs w:val="30"/>
        </w:rPr>
        <w:t>Во время экскурсий рассказ преподавателя сочетается с самостоятельной работой обучающихся, которые наблюдают, делают записи и зарисовки в полевом дневнике, собирают материал для камеральной обработки в лаборатории.</w:t>
      </w:r>
    </w:p>
    <w:p w14:paraId="5F501CB3" w14:textId="1ED3030E" w:rsidR="00A47220" w:rsidRPr="00FD034E" w:rsidRDefault="002E22FE" w:rsidP="00483C31">
      <w:pPr>
        <w:pStyle w:val="2"/>
        <w:spacing w:line="240" w:lineRule="auto"/>
        <w:ind w:firstLine="567"/>
        <w:rPr>
          <w:sz w:val="30"/>
          <w:szCs w:val="30"/>
        </w:rPr>
      </w:pPr>
      <w:r w:rsidRPr="00FD034E">
        <w:rPr>
          <w:sz w:val="30"/>
          <w:szCs w:val="30"/>
        </w:rPr>
        <w:t>Еще одним аспектом самостоятельной работы является выполнение студентами в</w:t>
      </w:r>
      <w:r w:rsidR="00A47220" w:rsidRPr="00FD034E">
        <w:rPr>
          <w:sz w:val="30"/>
          <w:szCs w:val="30"/>
        </w:rPr>
        <w:t xml:space="preserve"> ходе практики учебно-исследовательских (индивидуальных) работ</w:t>
      </w:r>
      <w:r w:rsidR="00627D46" w:rsidRPr="00FD034E">
        <w:rPr>
          <w:sz w:val="30"/>
          <w:szCs w:val="30"/>
        </w:rPr>
        <w:t xml:space="preserve">, что способствует формированию у обучающихся </w:t>
      </w:r>
      <w:r w:rsidR="00627D46" w:rsidRPr="00173589">
        <w:rPr>
          <w:sz w:val="30"/>
          <w:szCs w:val="30"/>
        </w:rPr>
        <w:t>основ исследовательской деятельности,</w:t>
      </w:r>
      <w:r w:rsidR="00627D46" w:rsidRPr="00FD034E">
        <w:rPr>
          <w:bCs/>
          <w:sz w:val="30"/>
          <w:szCs w:val="30"/>
        </w:rPr>
        <w:t xml:space="preserve"> умения осуществлять поиск, анализ и синтез информации. </w:t>
      </w:r>
      <w:r w:rsidR="00A47220" w:rsidRPr="00FD034E">
        <w:rPr>
          <w:sz w:val="30"/>
          <w:szCs w:val="30"/>
        </w:rPr>
        <w:t xml:space="preserve">Студенты должны самостоятельно после консультации с преподавателем собрать необходимый материал по заданной теме, обработать его, проанализировать полученные данные, сопоставить их с литературными, сделать выводы и оформить работу в виде отчета. Иллюстрировать работу можно графиками, таблицами, диаграммами, фотографиями, рисунками, гербарным материалом. На зачетной конференции </w:t>
      </w:r>
      <w:r w:rsidR="006742BB" w:rsidRPr="00FD034E">
        <w:rPr>
          <w:sz w:val="30"/>
          <w:szCs w:val="30"/>
        </w:rPr>
        <w:t>обуча</w:t>
      </w:r>
      <w:r w:rsidR="004419C6" w:rsidRPr="00FD034E">
        <w:rPr>
          <w:sz w:val="30"/>
          <w:szCs w:val="30"/>
        </w:rPr>
        <w:t>ющиеся</w:t>
      </w:r>
      <w:r w:rsidR="00A47220" w:rsidRPr="00FD034E">
        <w:rPr>
          <w:sz w:val="30"/>
          <w:szCs w:val="30"/>
        </w:rPr>
        <w:t xml:space="preserve"> долж</w:t>
      </w:r>
      <w:r w:rsidR="004419C6" w:rsidRPr="00FD034E">
        <w:rPr>
          <w:sz w:val="30"/>
          <w:szCs w:val="30"/>
        </w:rPr>
        <w:t>ны</w:t>
      </w:r>
      <w:r w:rsidR="00A47220" w:rsidRPr="00FD034E">
        <w:rPr>
          <w:sz w:val="30"/>
          <w:szCs w:val="30"/>
        </w:rPr>
        <w:t xml:space="preserve"> изложить результаты работы в виде краткого доклада.</w:t>
      </w:r>
      <w:r w:rsidR="006742BB" w:rsidRPr="00FD034E">
        <w:rPr>
          <w:sz w:val="30"/>
          <w:szCs w:val="30"/>
        </w:rPr>
        <w:t xml:space="preserve"> Для индивидуальных заданий об</w:t>
      </w:r>
      <w:r w:rsidR="00FA4B27" w:rsidRPr="00FD034E">
        <w:rPr>
          <w:sz w:val="30"/>
          <w:szCs w:val="30"/>
        </w:rPr>
        <w:t xml:space="preserve">ычно предлагаются темы, направленные на изучение флористического состава </w:t>
      </w:r>
      <w:r w:rsidR="00FA4B27" w:rsidRPr="00FD034E">
        <w:rPr>
          <w:sz w:val="30"/>
          <w:szCs w:val="30"/>
        </w:rPr>
        <w:lastRenderedPageBreak/>
        <w:t>растений различных жизненных форм (деревья, кустарники, травы), таксономических групп (плауны, хвощи, папоротники, семейства однодольных и двудольных покрытосеменных растений), лесных растений (лекарственных, ядовитых, отличающихся по типам распространения плодов и семян</w:t>
      </w:r>
      <w:r w:rsidR="00176AD1" w:rsidRPr="00FD034E">
        <w:rPr>
          <w:sz w:val="30"/>
          <w:szCs w:val="30"/>
        </w:rPr>
        <w:t xml:space="preserve">, различных ярусов и др.); студенты могут предложить в качестве индивидуальной работы и интересующую их тему по ботанике. </w:t>
      </w:r>
    </w:p>
    <w:p w14:paraId="36312169" w14:textId="6C633176" w:rsidR="00FF6FE3" w:rsidRPr="00FD034E" w:rsidRDefault="00FF6FE3" w:rsidP="00483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Сбор и гербаризация растений осуществляется </w:t>
      </w:r>
      <w:r w:rsidR="00F2708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бригадами</w:t>
      </w:r>
      <w:r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 7-10 человек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что позволяет 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обеспечить формирование у 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них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универсальной 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компете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ци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абот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 команде, толерантно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го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воспри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ятия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социальны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х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этнически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х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культурны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х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ины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х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различи</w:t>
      </w:r>
      <w:r w:rsidR="00FF60D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й. </w:t>
      </w:r>
      <w:r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Бригада должна собрать, определить, тщательно загербаризировать, снабдить </w:t>
      </w:r>
      <w:bookmarkStart w:id="0" w:name="_GoBack"/>
      <w:bookmarkEnd w:id="0"/>
      <w:r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этикетками 25 видов высших споровых и семенных растений из разных семейств.</w:t>
      </w:r>
    </w:p>
    <w:p w14:paraId="26CF5303" w14:textId="680A076A" w:rsidR="00483C31" w:rsidRPr="00FD034E" w:rsidRDefault="00FF6FE3" w:rsidP="00483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ходе практики студенты оформляют дневник практики, отражающий каждодневную работу, содержащий </w:t>
      </w:r>
      <w:r w:rsidR="00337E1A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биоморфологические описания растений, геоботаническое описание лесной растительности, систематический список растений для гербаризации на русском и латинском языках, </w:t>
      </w:r>
      <w:r w:rsidR="00270BA8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альбом зарисовок и/или фотографии растений района практики</w:t>
      </w:r>
      <w:r w:rsidR="00483C31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а также сдают знание растений местной флоры на русском и латинском языках и их таксономической принадлежности, получают баллы за качество оформления </w:t>
      </w:r>
      <w:r w:rsidR="00447E5F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гербария, </w:t>
      </w:r>
      <w:r w:rsidR="00D57C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узнавание</w:t>
      </w:r>
      <w:r w:rsidR="00447E5F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растений </w:t>
      </w:r>
      <w:r w:rsidR="00D57C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природе</w:t>
      </w:r>
      <w:r w:rsidR="00483C31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14:paraId="21BA6762" w14:textId="366AA3B5" w:rsidR="00483C31" w:rsidRPr="00FD034E" w:rsidRDefault="00447E5F" w:rsidP="00483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Таким образом, п</w:t>
      </w:r>
      <w:r w:rsidR="00483C31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ри прохождении практики обучающиеся осваивают методики </w:t>
      </w:r>
      <w:r w:rsidR="00BF5717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маршрутных ботанических обследований, </w:t>
      </w:r>
      <w:r w:rsidR="00483C31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сбора и гербаризации растительного материала, геоботанического описания лесной растительности, первичной камеральной обработки ботанических материалов, </w:t>
      </w:r>
      <w:r w:rsidR="00600B33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приобретают навыки полевых наблюдений за возрастными и сезонными изменениями морфо-анатомической структуры растений, </w:t>
      </w:r>
      <w:r w:rsidR="00483C31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развивают и углубляют способности к анализу информации о растениях. </w:t>
      </w:r>
    </w:p>
    <w:p w14:paraId="552F751D" w14:textId="2A89D116" w:rsidR="00447E5F" w:rsidRPr="00FD034E" w:rsidRDefault="00483C31" w:rsidP="00447E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Учебная практика </w:t>
      </w:r>
      <w:r w:rsidR="005635A1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 ботанике позволяет продолжить и закрепить знания, умения и навыки, полученные во время изучения дисциплины государственного компонента «Ботаника», </w:t>
      </w:r>
      <w:r w:rsidR="00447E5F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освоить ряд методов и методик работы в природе и в лабораторных условиях,</w:t>
      </w:r>
      <w:r w:rsidR="008478C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5635A1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способствует подготовке студентов к изучению </w:t>
      </w:r>
      <w:r w:rsidR="00AB4102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смежных курсов (</w:t>
      </w:r>
      <w:r w:rsidR="007A6EC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«Лесная фитопатология»</w:t>
      </w:r>
      <w:r w:rsidR="007A6EC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 w:rsidR="007A6EC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AB4102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«Физиология растений с основами микробиологии», </w:t>
      </w:r>
      <w:r w:rsidR="007A6EC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«Лесоведение»</w:t>
      </w:r>
      <w:r w:rsidR="007A6EC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 w:rsidR="007A6ECB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AB4102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«Дендрология»)</w:t>
      </w:r>
      <w:r w:rsidR="00447E5F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="00447E5F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а также овладению ими требующимися </w:t>
      </w:r>
      <w:r w:rsidR="00447E5F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универсальными и профессиональными </w:t>
      </w:r>
      <w:r w:rsidR="00447E5F" w:rsidRPr="00FD034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компетенциями.</w:t>
      </w:r>
    </w:p>
    <w:p w14:paraId="18ACB613" w14:textId="77777777" w:rsidR="00447E5F" w:rsidRDefault="00447E5F" w:rsidP="00447E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6D4808D3" w14:textId="77777777" w:rsidR="00D71CBC" w:rsidRPr="00D71CBC" w:rsidRDefault="00D71CBC" w:rsidP="00D71CBC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71C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Литература</w:t>
      </w:r>
    </w:p>
    <w:p w14:paraId="7F878760" w14:textId="77777777" w:rsidR="00D71CBC" w:rsidRPr="00D71CBC" w:rsidRDefault="00D71CBC" w:rsidP="00FD03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CF5F871" w14:textId="3B16FFBA" w:rsidR="00A47220" w:rsidRPr="00C543B6" w:rsidRDefault="00A47220" w:rsidP="00FD034E">
      <w:pPr>
        <w:pStyle w:val="a4"/>
        <w:numPr>
          <w:ilvl w:val="0"/>
          <w:numId w:val="1"/>
        </w:numPr>
        <w:tabs>
          <w:tab w:val="center" w:pos="993"/>
        </w:tabs>
        <w:ind w:left="0" w:firstLine="567"/>
        <w:jc w:val="both"/>
        <w:rPr>
          <w:iCs/>
          <w:sz w:val="28"/>
          <w:szCs w:val="28"/>
        </w:rPr>
      </w:pPr>
      <w:r w:rsidRPr="00C543B6">
        <w:rPr>
          <w:iCs/>
          <w:sz w:val="28"/>
          <w:szCs w:val="28"/>
        </w:rPr>
        <w:t>Учебная практика по получению первичных профессиональных умений и навыков по ботанике : учебно-методическое пособие / И. Н. Кузьменко, Н. Л. Колясникова. – Пермь : Прокростъ, 2021. – 86 с.</w:t>
      </w:r>
      <w:r w:rsidRPr="00C543B6">
        <w:rPr>
          <w:color w:val="616580"/>
          <w:sz w:val="28"/>
          <w:szCs w:val="28"/>
          <w:shd w:val="clear" w:color="auto" w:fill="FFFFFF"/>
        </w:rPr>
        <w:t xml:space="preserve"> – </w:t>
      </w:r>
      <w:r w:rsidRPr="00C543B6">
        <w:rPr>
          <w:iCs/>
          <w:sz w:val="28"/>
          <w:szCs w:val="28"/>
        </w:rPr>
        <w:t xml:space="preserve">Режим доступа: </w:t>
      </w:r>
      <w:hyperlink r:id="rId11" w:history="1">
        <w:r w:rsidRPr="00C543B6">
          <w:rPr>
            <w:rStyle w:val="a5"/>
            <w:iCs/>
            <w:sz w:val="28"/>
            <w:szCs w:val="28"/>
          </w:rPr>
          <w:t>https://e.lanbook.com/book/199112</w:t>
        </w:r>
      </w:hyperlink>
      <w:r w:rsidR="00085589">
        <w:rPr>
          <w:rStyle w:val="a5"/>
          <w:iCs/>
          <w:sz w:val="28"/>
          <w:szCs w:val="28"/>
        </w:rPr>
        <w:t>.</w:t>
      </w:r>
      <w:r w:rsidRPr="00C543B6">
        <w:rPr>
          <w:iCs/>
          <w:sz w:val="28"/>
          <w:szCs w:val="28"/>
        </w:rPr>
        <w:t xml:space="preserve"> </w:t>
      </w:r>
    </w:p>
    <w:sectPr w:rsidR="00A47220" w:rsidRPr="00C543B6" w:rsidSect="003A21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524B"/>
    <w:multiLevelType w:val="hybridMultilevel"/>
    <w:tmpl w:val="BBAE93CE"/>
    <w:lvl w:ilvl="0" w:tplc="18606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C353A8"/>
    <w:multiLevelType w:val="hybridMultilevel"/>
    <w:tmpl w:val="CDB084E4"/>
    <w:lvl w:ilvl="0" w:tplc="2AF44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7308DA"/>
    <w:multiLevelType w:val="hybridMultilevel"/>
    <w:tmpl w:val="FC76CC3A"/>
    <w:lvl w:ilvl="0" w:tplc="8484469C">
      <w:start w:val="1"/>
      <w:numFmt w:val="decimal"/>
      <w:lvlText w:val="%1"/>
      <w:lvlJc w:val="left"/>
      <w:pPr>
        <w:ind w:left="1146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9176450"/>
    <w:multiLevelType w:val="hybridMultilevel"/>
    <w:tmpl w:val="1A64F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BC"/>
    <w:rsid w:val="000556ED"/>
    <w:rsid w:val="00085589"/>
    <w:rsid w:val="00144FD8"/>
    <w:rsid w:val="00173589"/>
    <w:rsid w:val="00176AD1"/>
    <w:rsid w:val="001A4743"/>
    <w:rsid w:val="00270BA8"/>
    <w:rsid w:val="002E22FE"/>
    <w:rsid w:val="00337E1A"/>
    <w:rsid w:val="003A210A"/>
    <w:rsid w:val="004419C6"/>
    <w:rsid w:val="00447E5F"/>
    <w:rsid w:val="00483C31"/>
    <w:rsid w:val="004A1AC3"/>
    <w:rsid w:val="005635A1"/>
    <w:rsid w:val="00600B33"/>
    <w:rsid w:val="00627D46"/>
    <w:rsid w:val="006742BB"/>
    <w:rsid w:val="006C6F1C"/>
    <w:rsid w:val="006E20B4"/>
    <w:rsid w:val="00766CCD"/>
    <w:rsid w:val="00774881"/>
    <w:rsid w:val="007866CE"/>
    <w:rsid w:val="007A6ECB"/>
    <w:rsid w:val="00814EC4"/>
    <w:rsid w:val="008478CB"/>
    <w:rsid w:val="008C14A0"/>
    <w:rsid w:val="008D593B"/>
    <w:rsid w:val="00A47220"/>
    <w:rsid w:val="00AB4102"/>
    <w:rsid w:val="00AF13E7"/>
    <w:rsid w:val="00B75198"/>
    <w:rsid w:val="00BA691B"/>
    <w:rsid w:val="00BF5717"/>
    <w:rsid w:val="00CB0502"/>
    <w:rsid w:val="00CD493A"/>
    <w:rsid w:val="00D11AA4"/>
    <w:rsid w:val="00D16A3E"/>
    <w:rsid w:val="00D4092B"/>
    <w:rsid w:val="00D57C5E"/>
    <w:rsid w:val="00D71CBC"/>
    <w:rsid w:val="00DB24E4"/>
    <w:rsid w:val="00E842EA"/>
    <w:rsid w:val="00F255F9"/>
    <w:rsid w:val="00F27088"/>
    <w:rsid w:val="00FA4B27"/>
    <w:rsid w:val="00FB367F"/>
    <w:rsid w:val="00FB5937"/>
    <w:rsid w:val="00FC6363"/>
    <w:rsid w:val="00FD034E"/>
    <w:rsid w:val="00FF60DB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C9A1"/>
  <w15:chartTrackingRefBased/>
  <w15:docId w15:val="{01E75A5B-8143-4ED1-8937-CEEABE91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10A"/>
    <w:pPr>
      <w:ind w:left="720"/>
      <w:contextualSpacing/>
    </w:pPr>
  </w:style>
  <w:style w:type="paragraph" w:styleId="2">
    <w:name w:val="Body Text 2"/>
    <w:basedOn w:val="a"/>
    <w:link w:val="20"/>
    <w:rsid w:val="00E842E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E842E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4">
    <w:name w:val="Стиль"/>
    <w:rsid w:val="00E84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A47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s://e.lanbook.com/book/199112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294578-9EEB-49AF-9738-6FD29E5B1001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BY"/>
        </a:p>
      </dgm:t>
    </dgm:pt>
    <dgm:pt modelId="{E5C1902D-F603-42B8-B297-2A8CF30E9918}">
      <dgm:prSet phldrT="[Текст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Направления работы</a:t>
          </a:r>
          <a:endParaRPr lang="ru-BY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E9B65D-392D-4672-8173-42A6367F1FCB}" type="parTrans" cxnId="{DAA4067A-6D7D-499A-A558-ECC69BE53715}">
      <dgm:prSet/>
      <dgm:spPr/>
      <dgm:t>
        <a:bodyPr/>
        <a:lstStyle/>
        <a:p>
          <a:endParaRPr lang="ru-BY"/>
        </a:p>
      </dgm:t>
    </dgm:pt>
    <dgm:pt modelId="{5158F691-2CE3-4557-B56A-6F398BB38C3B}" type="sibTrans" cxnId="{DAA4067A-6D7D-499A-A558-ECC69BE53715}">
      <dgm:prSet/>
      <dgm:spPr/>
      <dgm:t>
        <a:bodyPr/>
        <a:lstStyle/>
        <a:p>
          <a:endParaRPr lang="ru-BY"/>
        </a:p>
      </dgm:t>
    </dgm:pt>
    <dgm:pt modelId="{6009BA9B-6CD8-4E7B-882D-F047E10909F3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Изучение морфологии вегетативных (стебель, корень, лист) и генеративных органов (цветок, соцветие, плоды) высших растений мест района практики</a:t>
          </a:r>
          <a:endParaRPr lang="ru-BY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23EB3D-8181-425A-9259-97E2206A2173}" type="parTrans" cxnId="{D776C545-DD02-4520-936A-A63A589AB91B}">
      <dgm:prSet/>
      <dgm:spPr/>
      <dgm:t>
        <a:bodyPr/>
        <a:lstStyle/>
        <a:p>
          <a:endParaRPr lang="ru-BY"/>
        </a:p>
      </dgm:t>
    </dgm:pt>
    <dgm:pt modelId="{56253121-0D52-4C93-BC95-4526DBB85C9F}" type="sibTrans" cxnId="{D776C545-DD02-4520-936A-A63A589AB91B}">
      <dgm:prSet/>
      <dgm:spPr/>
      <dgm:t>
        <a:bodyPr/>
        <a:lstStyle/>
        <a:p>
          <a:endParaRPr lang="ru-BY"/>
        </a:p>
      </dgm:t>
    </dgm:pt>
    <dgm:pt modelId="{543C0A18-6A4B-46EF-904F-E950414F3F0C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Изучение флористического состава, структуры, особенностей взаимоотношений между растениями в лесных фитоценозах</a:t>
          </a:r>
          <a:endParaRPr lang="ru-BY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EC8279-BD1D-474A-9EC4-5DED80458AC5}" type="parTrans" cxnId="{F85C239E-7806-4ECA-9DBD-9479824A8E08}">
      <dgm:prSet/>
      <dgm:spPr/>
      <dgm:t>
        <a:bodyPr/>
        <a:lstStyle/>
        <a:p>
          <a:endParaRPr lang="ru-BY"/>
        </a:p>
      </dgm:t>
    </dgm:pt>
    <dgm:pt modelId="{187F1CDC-0058-47A4-AF9A-A864E13A110D}" type="sibTrans" cxnId="{F85C239E-7806-4ECA-9DBD-9479824A8E08}">
      <dgm:prSet/>
      <dgm:spPr/>
      <dgm:t>
        <a:bodyPr/>
        <a:lstStyle/>
        <a:p>
          <a:endParaRPr lang="ru-BY"/>
        </a:p>
      </dgm:t>
    </dgm:pt>
    <dgm:pt modelId="{7B214505-C91D-4694-A0E7-614A4F9CF0F3}">
      <dgm:prSet phldrT="[Текст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Изучение флористического состава, структуры, особенностей взаимоотношений между растениями луговых растительных сообществ</a:t>
          </a:r>
          <a:endParaRPr lang="ru-BY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7D27DA-B19F-4BC9-8EF2-688AAEEBC8D0}" type="parTrans" cxnId="{D0BC16C5-2191-450E-9797-EA09A3E97C47}">
      <dgm:prSet/>
      <dgm:spPr/>
      <dgm:t>
        <a:bodyPr/>
        <a:lstStyle/>
        <a:p>
          <a:endParaRPr lang="ru-BY"/>
        </a:p>
      </dgm:t>
    </dgm:pt>
    <dgm:pt modelId="{45222B2A-324F-4935-9396-B81419299953}" type="sibTrans" cxnId="{D0BC16C5-2191-450E-9797-EA09A3E97C47}">
      <dgm:prSet/>
      <dgm:spPr/>
      <dgm:t>
        <a:bodyPr/>
        <a:lstStyle/>
        <a:p>
          <a:endParaRPr lang="ru-BY"/>
        </a:p>
      </dgm:t>
    </dgm:pt>
    <dgm:pt modelId="{DE14C82F-3E66-4BB0-BC52-8EB8B6A9E19F}">
      <dgm:prSet phldrT="[Текст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Знакомство с представителями и классификацией сорных растений района практики, их морфологическими и экологическими особенностями</a:t>
          </a:r>
          <a:endParaRPr lang="ru-BY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03EFD1-1492-4EFA-90F7-638E53FC7453}" type="parTrans" cxnId="{7DCA69D3-219D-410A-8815-745A7E14698E}">
      <dgm:prSet/>
      <dgm:spPr/>
      <dgm:t>
        <a:bodyPr/>
        <a:lstStyle/>
        <a:p>
          <a:endParaRPr lang="ru-BY"/>
        </a:p>
      </dgm:t>
    </dgm:pt>
    <dgm:pt modelId="{B42373D3-0D71-4101-9843-45E01C2ED570}" type="sibTrans" cxnId="{7DCA69D3-219D-410A-8815-745A7E14698E}">
      <dgm:prSet/>
      <dgm:spPr/>
      <dgm:t>
        <a:bodyPr/>
        <a:lstStyle/>
        <a:p>
          <a:endParaRPr lang="ru-BY"/>
        </a:p>
      </dgm:t>
    </dgm:pt>
    <dgm:pt modelId="{D1B52692-61C1-4853-AA4B-D58B1AC05D9F}" type="pres">
      <dgm:prSet presAssocID="{40294578-9EEB-49AF-9738-6FD29E5B1001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2FCDC0A-735B-43B2-A1B5-E5DE9C6AAC26}" type="pres">
      <dgm:prSet presAssocID="{40294578-9EEB-49AF-9738-6FD29E5B1001}" presName="matrix" presStyleCnt="0"/>
      <dgm:spPr/>
    </dgm:pt>
    <dgm:pt modelId="{16C66B71-9525-48B5-BDD7-4218B45820AD}" type="pres">
      <dgm:prSet presAssocID="{40294578-9EEB-49AF-9738-6FD29E5B1001}" presName="tile1" presStyleLbl="node1" presStyleIdx="0" presStyleCnt="4"/>
      <dgm:spPr/>
    </dgm:pt>
    <dgm:pt modelId="{CA649143-12F8-47D2-9351-BBE9C7524DE1}" type="pres">
      <dgm:prSet presAssocID="{40294578-9EEB-49AF-9738-6FD29E5B1001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97785898-DF9A-446E-B1F9-9D9F3FC1EC37}" type="pres">
      <dgm:prSet presAssocID="{40294578-9EEB-49AF-9738-6FD29E5B1001}" presName="tile2" presStyleLbl="node1" presStyleIdx="1" presStyleCnt="4"/>
      <dgm:spPr/>
    </dgm:pt>
    <dgm:pt modelId="{84E42072-8BFA-4756-A9BD-D62EC24BA065}" type="pres">
      <dgm:prSet presAssocID="{40294578-9EEB-49AF-9738-6FD29E5B1001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02D670AD-1BCD-4F93-9AD7-4B16FB25322F}" type="pres">
      <dgm:prSet presAssocID="{40294578-9EEB-49AF-9738-6FD29E5B1001}" presName="tile3" presStyleLbl="node1" presStyleIdx="2" presStyleCnt="4"/>
      <dgm:spPr/>
    </dgm:pt>
    <dgm:pt modelId="{1C41EF64-0D56-49C6-9B27-2F0E5E7AE8E5}" type="pres">
      <dgm:prSet presAssocID="{40294578-9EEB-49AF-9738-6FD29E5B1001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90799952-4808-4537-8309-3C5573F9A020}" type="pres">
      <dgm:prSet presAssocID="{40294578-9EEB-49AF-9738-6FD29E5B1001}" presName="tile4" presStyleLbl="node1" presStyleIdx="3" presStyleCnt="4"/>
      <dgm:spPr/>
    </dgm:pt>
    <dgm:pt modelId="{14E9C62E-D1F4-403C-8E0C-BCBC3F021167}" type="pres">
      <dgm:prSet presAssocID="{40294578-9EEB-49AF-9738-6FD29E5B1001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16E90A8B-32CF-4840-8FF6-369F86BC6EBD}" type="pres">
      <dgm:prSet presAssocID="{40294578-9EEB-49AF-9738-6FD29E5B1001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4899511C-44EF-41AC-BB0D-AD8F213F2D86}" type="presOf" srcId="{7B214505-C91D-4694-A0E7-614A4F9CF0F3}" destId="{1C41EF64-0D56-49C6-9B27-2F0E5E7AE8E5}" srcOrd="1" destOrd="0" presId="urn:microsoft.com/office/officeart/2005/8/layout/matrix1"/>
    <dgm:cxn modelId="{C11BBF5C-B922-4DC3-8819-491B9E823D8E}" type="presOf" srcId="{543C0A18-6A4B-46EF-904F-E950414F3F0C}" destId="{84E42072-8BFA-4756-A9BD-D62EC24BA065}" srcOrd="1" destOrd="0" presId="urn:microsoft.com/office/officeart/2005/8/layout/matrix1"/>
    <dgm:cxn modelId="{99A65D42-A31F-4FE4-A91F-8AE15B11A34C}" type="presOf" srcId="{E5C1902D-F603-42B8-B297-2A8CF30E9918}" destId="{16E90A8B-32CF-4840-8FF6-369F86BC6EBD}" srcOrd="0" destOrd="0" presId="urn:microsoft.com/office/officeart/2005/8/layout/matrix1"/>
    <dgm:cxn modelId="{D776C545-DD02-4520-936A-A63A589AB91B}" srcId="{E5C1902D-F603-42B8-B297-2A8CF30E9918}" destId="{6009BA9B-6CD8-4E7B-882D-F047E10909F3}" srcOrd="0" destOrd="0" parTransId="{6423EB3D-8181-425A-9259-97E2206A2173}" sibTransId="{56253121-0D52-4C93-BC95-4526DBB85C9F}"/>
    <dgm:cxn modelId="{DAA4067A-6D7D-499A-A558-ECC69BE53715}" srcId="{40294578-9EEB-49AF-9738-6FD29E5B1001}" destId="{E5C1902D-F603-42B8-B297-2A8CF30E9918}" srcOrd="0" destOrd="0" parTransId="{44E9B65D-392D-4672-8173-42A6367F1FCB}" sibTransId="{5158F691-2CE3-4557-B56A-6F398BB38C3B}"/>
    <dgm:cxn modelId="{478FF78B-00B1-4B8C-8573-6683FC1ABE69}" type="presOf" srcId="{543C0A18-6A4B-46EF-904F-E950414F3F0C}" destId="{97785898-DF9A-446E-B1F9-9D9F3FC1EC37}" srcOrd="0" destOrd="0" presId="urn:microsoft.com/office/officeart/2005/8/layout/matrix1"/>
    <dgm:cxn modelId="{F85C239E-7806-4ECA-9DBD-9479824A8E08}" srcId="{E5C1902D-F603-42B8-B297-2A8CF30E9918}" destId="{543C0A18-6A4B-46EF-904F-E950414F3F0C}" srcOrd="1" destOrd="0" parTransId="{66EC8279-BD1D-474A-9EC4-5DED80458AC5}" sibTransId="{187F1CDC-0058-47A4-AF9A-A864E13A110D}"/>
    <dgm:cxn modelId="{1A9B97A0-48E5-43AE-A99A-F8FB33979046}" type="presOf" srcId="{DE14C82F-3E66-4BB0-BC52-8EB8B6A9E19F}" destId="{14E9C62E-D1F4-403C-8E0C-BCBC3F021167}" srcOrd="1" destOrd="0" presId="urn:microsoft.com/office/officeart/2005/8/layout/matrix1"/>
    <dgm:cxn modelId="{757E74B6-9CE8-4EE7-9C89-3C26AADEEADB}" type="presOf" srcId="{6009BA9B-6CD8-4E7B-882D-F047E10909F3}" destId="{16C66B71-9525-48B5-BDD7-4218B45820AD}" srcOrd="0" destOrd="0" presId="urn:microsoft.com/office/officeart/2005/8/layout/matrix1"/>
    <dgm:cxn modelId="{D0BC16C5-2191-450E-9797-EA09A3E97C47}" srcId="{E5C1902D-F603-42B8-B297-2A8CF30E9918}" destId="{7B214505-C91D-4694-A0E7-614A4F9CF0F3}" srcOrd="2" destOrd="0" parTransId="{6B7D27DA-B19F-4BC9-8EF2-688AAEEBC8D0}" sibTransId="{45222B2A-324F-4935-9396-B81419299953}"/>
    <dgm:cxn modelId="{7DCA69D3-219D-410A-8815-745A7E14698E}" srcId="{E5C1902D-F603-42B8-B297-2A8CF30E9918}" destId="{DE14C82F-3E66-4BB0-BC52-8EB8B6A9E19F}" srcOrd="3" destOrd="0" parTransId="{FF03EFD1-1492-4EFA-90F7-638E53FC7453}" sibTransId="{B42373D3-0D71-4101-9843-45E01C2ED570}"/>
    <dgm:cxn modelId="{CC6A8CDD-D806-4339-8AE5-367781EFC332}" type="presOf" srcId="{7B214505-C91D-4694-A0E7-614A4F9CF0F3}" destId="{02D670AD-1BCD-4F93-9AD7-4B16FB25322F}" srcOrd="0" destOrd="0" presId="urn:microsoft.com/office/officeart/2005/8/layout/matrix1"/>
    <dgm:cxn modelId="{1A5C41DF-DF0A-4321-AB73-828A00DB7B87}" type="presOf" srcId="{40294578-9EEB-49AF-9738-6FD29E5B1001}" destId="{D1B52692-61C1-4853-AA4B-D58B1AC05D9F}" srcOrd="0" destOrd="0" presId="urn:microsoft.com/office/officeart/2005/8/layout/matrix1"/>
    <dgm:cxn modelId="{EE667EE8-8B0A-48AC-95D3-FBFF9CEE7D45}" type="presOf" srcId="{6009BA9B-6CD8-4E7B-882D-F047E10909F3}" destId="{CA649143-12F8-47D2-9351-BBE9C7524DE1}" srcOrd="1" destOrd="0" presId="urn:microsoft.com/office/officeart/2005/8/layout/matrix1"/>
    <dgm:cxn modelId="{0C4EBEF9-12D1-4A28-971E-652BA3BC0F08}" type="presOf" srcId="{DE14C82F-3E66-4BB0-BC52-8EB8B6A9E19F}" destId="{90799952-4808-4537-8309-3C5573F9A020}" srcOrd="0" destOrd="0" presId="urn:microsoft.com/office/officeart/2005/8/layout/matrix1"/>
    <dgm:cxn modelId="{184E1069-5EB6-49D9-B5BA-9B770ABE4078}" type="presParOf" srcId="{D1B52692-61C1-4853-AA4B-D58B1AC05D9F}" destId="{C2FCDC0A-735B-43B2-A1B5-E5DE9C6AAC26}" srcOrd="0" destOrd="0" presId="urn:microsoft.com/office/officeart/2005/8/layout/matrix1"/>
    <dgm:cxn modelId="{BDF68B41-5E75-4A4E-8D3D-09711D47281B}" type="presParOf" srcId="{C2FCDC0A-735B-43B2-A1B5-E5DE9C6AAC26}" destId="{16C66B71-9525-48B5-BDD7-4218B45820AD}" srcOrd="0" destOrd="0" presId="urn:microsoft.com/office/officeart/2005/8/layout/matrix1"/>
    <dgm:cxn modelId="{5913ACE4-6775-4A70-AC63-18878E5C99A7}" type="presParOf" srcId="{C2FCDC0A-735B-43B2-A1B5-E5DE9C6AAC26}" destId="{CA649143-12F8-47D2-9351-BBE9C7524DE1}" srcOrd="1" destOrd="0" presId="urn:microsoft.com/office/officeart/2005/8/layout/matrix1"/>
    <dgm:cxn modelId="{852FB4A8-8DD6-47BC-A14D-9A2E799A48D7}" type="presParOf" srcId="{C2FCDC0A-735B-43B2-A1B5-E5DE9C6AAC26}" destId="{97785898-DF9A-446E-B1F9-9D9F3FC1EC37}" srcOrd="2" destOrd="0" presId="urn:microsoft.com/office/officeart/2005/8/layout/matrix1"/>
    <dgm:cxn modelId="{8BDD62D4-519D-402F-8B7A-1D81D4B25C55}" type="presParOf" srcId="{C2FCDC0A-735B-43B2-A1B5-E5DE9C6AAC26}" destId="{84E42072-8BFA-4756-A9BD-D62EC24BA065}" srcOrd="3" destOrd="0" presId="urn:microsoft.com/office/officeart/2005/8/layout/matrix1"/>
    <dgm:cxn modelId="{9AE2B3EE-6876-4A67-8329-328286ADD456}" type="presParOf" srcId="{C2FCDC0A-735B-43B2-A1B5-E5DE9C6AAC26}" destId="{02D670AD-1BCD-4F93-9AD7-4B16FB25322F}" srcOrd="4" destOrd="0" presId="urn:microsoft.com/office/officeart/2005/8/layout/matrix1"/>
    <dgm:cxn modelId="{A0BF7A3F-BAAB-49A4-95EC-9B2C67E6109E}" type="presParOf" srcId="{C2FCDC0A-735B-43B2-A1B5-E5DE9C6AAC26}" destId="{1C41EF64-0D56-49C6-9B27-2F0E5E7AE8E5}" srcOrd="5" destOrd="0" presId="urn:microsoft.com/office/officeart/2005/8/layout/matrix1"/>
    <dgm:cxn modelId="{CCC3FA0A-ECB0-401D-A2DA-C6A5BB287249}" type="presParOf" srcId="{C2FCDC0A-735B-43B2-A1B5-E5DE9C6AAC26}" destId="{90799952-4808-4537-8309-3C5573F9A020}" srcOrd="6" destOrd="0" presId="urn:microsoft.com/office/officeart/2005/8/layout/matrix1"/>
    <dgm:cxn modelId="{04E7A1DF-1D4E-4B43-AB89-0BC6C2C82D6E}" type="presParOf" srcId="{C2FCDC0A-735B-43B2-A1B5-E5DE9C6AAC26}" destId="{14E9C62E-D1F4-403C-8E0C-BCBC3F021167}" srcOrd="7" destOrd="0" presId="urn:microsoft.com/office/officeart/2005/8/layout/matrix1"/>
    <dgm:cxn modelId="{D3D35CAF-2EC4-4969-9AB0-FE3A8840BDA9}" type="presParOf" srcId="{D1B52692-61C1-4853-AA4B-D58B1AC05D9F}" destId="{16E90A8B-32CF-4840-8FF6-369F86BC6EBD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C66B71-9525-48B5-BDD7-4218B45820AD}">
      <dsp:nvSpPr>
        <dsp:cNvPr id="0" name=""/>
        <dsp:cNvSpPr/>
      </dsp:nvSpPr>
      <dsp:spPr>
        <a:xfrm rot="16200000">
          <a:off x="661736" y="-661736"/>
          <a:ext cx="1525772" cy="2849245"/>
        </a:xfrm>
        <a:prstGeom prst="round1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Изучение морфологии вегетативных (стебель, корень, лист) и генеративных органов (цветок, соцветие, плоды) высших растений мест района практики</a:t>
          </a:r>
          <a:endParaRPr lang="ru-BY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5400000">
        <a:off x="0" y="0"/>
        <a:ext cx="2849245" cy="1144329"/>
      </dsp:txXfrm>
    </dsp:sp>
    <dsp:sp modelId="{97785898-DF9A-446E-B1F9-9D9F3FC1EC37}">
      <dsp:nvSpPr>
        <dsp:cNvPr id="0" name=""/>
        <dsp:cNvSpPr/>
      </dsp:nvSpPr>
      <dsp:spPr>
        <a:xfrm>
          <a:off x="2849245" y="0"/>
          <a:ext cx="2849245" cy="1525772"/>
        </a:xfrm>
        <a:prstGeom prst="round1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Изучение флористического состава, структуры, особенностей взаимоотношений между растениями в лесных фитоценозах</a:t>
          </a:r>
          <a:endParaRPr lang="ru-BY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49245" y="0"/>
        <a:ext cx="2849245" cy="1144329"/>
      </dsp:txXfrm>
    </dsp:sp>
    <dsp:sp modelId="{02D670AD-1BCD-4F93-9AD7-4B16FB25322F}">
      <dsp:nvSpPr>
        <dsp:cNvPr id="0" name=""/>
        <dsp:cNvSpPr/>
      </dsp:nvSpPr>
      <dsp:spPr>
        <a:xfrm rot="10800000">
          <a:off x="0" y="1525772"/>
          <a:ext cx="2849245" cy="1525772"/>
        </a:xfrm>
        <a:prstGeom prst="round1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Изучение флористического состава, структуры, особенностей взаимоотношений между растениями луговых растительных сообществ</a:t>
          </a:r>
          <a:endParaRPr lang="ru-BY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0" y="1907215"/>
        <a:ext cx="2849245" cy="1144329"/>
      </dsp:txXfrm>
    </dsp:sp>
    <dsp:sp modelId="{90799952-4808-4537-8309-3C5573F9A020}">
      <dsp:nvSpPr>
        <dsp:cNvPr id="0" name=""/>
        <dsp:cNvSpPr/>
      </dsp:nvSpPr>
      <dsp:spPr>
        <a:xfrm rot="5400000">
          <a:off x="3510981" y="864035"/>
          <a:ext cx="1525772" cy="2849245"/>
        </a:xfrm>
        <a:prstGeom prst="round1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Знакомство с представителями и классификацией сорных растений района практики, их морфологическими и экологическими особенностями</a:t>
          </a:r>
          <a:endParaRPr lang="ru-BY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849245" y="1907215"/>
        <a:ext cx="2849245" cy="1144329"/>
      </dsp:txXfrm>
    </dsp:sp>
    <dsp:sp modelId="{16E90A8B-32CF-4840-8FF6-369F86BC6EBD}">
      <dsp:nvSpPr>
        <dsp:cNvPr id="0" name=""/>
        <dsp:cNvSpPr/>
      </dsp:nvSpPr>
      <dsp:spPr>
        <a:xfrm>
          <a:off x="1994471" y="1144329"/>
          <a:ext cx="1709547" cy="762886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Направления работы</a:t>
          </a:r>
          <a:endParaRPr lang="ru-BY" sz="14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31712" y="1181570"/>
        <a:ext cx="1635065" cy="6884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A3131-B841-48CD-B42A-E6D9D07E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Bachura</dc:creator>
  <cp:keywords/>
  <dc:description/>
  <cp:lastModifiedBy>Yuliya Bachura</cp:lastModifiedBy>
  <cp:revision>41</cp:revision>
  <cp:lastPrinted>2025-01-31T06:49:00Z</cp:lastPrinted>
  <dcterms:created xsi:type="dcterms:W3CDTF">2025-01-28T12:35:00Z</dcterms:created>
  <dcterms:modified xsi:type="dcterms:W3CDTF">2025-01-31T09:30:00Z</dcterms:modified>
</cp:coreProperties>
</file>