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A1B26" w14:textId="77777777" w:rsidR="004B0F00" w:rsidRPr="00C223E4" w:rsidRDefault="00590701" w:rsidP="004B0F00">
      <w:pPr>
        <w:shd w:val="clear" w:color="auto" w:fill="FFFFFF"/>
        <w:jc w:val="both"/>
        <w:rPr>
          <w:b/>
          <w:bCs/>
          <w:i/>
          <w:sz w:val="30"/>
          <w:szCs w:val="30"/>
        </w:rPr>
      </w:pPr>
      <w:r w:rsidRPr="00C223E4">
        <w:rPr>
          <w:b/>
          <w:i/>
          <w:sz w:val="30"/>
          <w:szCs w:val="30"/>
        </w:rPr>
        <w:t xml:space="preserve">УДК </w:t>
      </w:r>
      <w:r w:rsidR="004B0F00" w:rsidRPr="00C223E4">
        <w:rPr>
          <w:b/>
          <w:i/>
          <w:sz w:val="30"/>
          <w:szCs w:val="30"/>
        </w:rPr>
        <w:t>378.147</w:t>
      </w:r>
    </w:p>
    <w:p w14:paraId="28E06EE0" w14:textId="77777777" w:rsidR="008C69FD" w:rsidRPr="00C223E4" w:rsidRDefault="00590701" w:rsidP="00F87024">
      <w:pPr>
        <w:shd w:val="clear" w:color="auto" w:fill="FFFFFF"/>
        <w:jc w:val="both"/>
        <w:rPr>
          <w:b/>
          <w:i/>
          <w:sz w:val="30"/>
          <w:szCs w:val="30"/>
        </w:rPr>
      </w:pPr>
      <w:r w:rsidRPr="00C223E4">
        <w:rPr>
          <w:b/>
          <w:i/>
          <w:sz w:val="30"/>
          <w:szCs w:val="30"/>
        </w:rPr>
        <w:t>Н.А. Лебедев, А.В. Крук</w:t>
      </w:r>
    </w:p>
    <w:p w14:paraId="450A5AB2" w14:textId="77777777" w:rsidR="008C69FD" w:rsidRPr="00C223E4" w:rsidRDefault="008C69FD" w:rsidP="008C69FD">
      <w:pPr>
        <w:shd w:val="clear" w:color="auto" w:fill="FFFFFF"/>
        <w:jc w:val="both"/>
        <w:rPr>
          <w:i/>
          <w:sz w:val="30"/>
          <w:szCs w:val="30"/>
        </w:rPr>
      </w:pPr>
      <w:r w:rsidRPr="00C223E4">
        <w:rPr>
          <w:i/>
          <w:sz w:val="30"/>
          <w:szCs w:val="30"/>
        </w:rPr>
        <w:t>г. Гомель, ГГУ имени Ф. Скорины</w:t>
      </w:r>
    </w:p>
    <w:p w14:paraId="394637E8" w14:textId="77777777" w:rsidR="00590701" w:rsidRPr="00C223E4" w:rsidRDefault="000C64AB" w:rsidP="00F87024">
      <w:pPr>
        <w:shd w:val="clear" w:color="auto" w:fill="FFFFFF"/>
        <w:jc w:val="both"/>
        <w:rPr>
          <w:b/>
          <w:i/>
          <w:sz w:val="30"/>
          <w:szCs w:val="30"/>
        </w:rPr>
      </w:pPr>
      <w:r w:rsidRPr="00C223E4">
        <w:rPr>
          <w:b/>
          <w:i/>
          <w:sz w:val="30"/>
          <w:szCs w:val="30"/>
        </w:rPr>
        <w:t>М.Н. Певзнер, П.А. Петряков</w:t>
      </w:r>
    </w:p>
    <w:p w14:paraId="55DB7F92" w14:textId="77777777" w:rsidR="00590701" w:rsidRPr="00C223E4" w:rsidRDefault="00867D17" w:rsidP="00867D17">
      <w:pPr>
        <w:shd w:val="clear" w:color="auto" w:fill="FFFFFF"/>
        <w:jc w:val="both"/>
        <w:rPr>
          <w:i/>
          <w:sz w:val="30"/>
          <w:szCs w:val="30"/>
        </w:rPr>
      </w:pPr>
      <w:r w:rsidRPr="00C223E4">
        <w:rPr>
          <w:i/>
          <w:sz w:val="30"/>
          <w:szCs w:val="30"/>
        </w:rPr>
        <w:t>г. Великий Новгород, Россия, ФГБОУ «Новгородский государственный университет имени Ярослава Мудрого»</w:t>
      </w:r>
    </w:p>
    <w:p w14:paraId="60B9D808" w14:textId="77777777" w:rsidR="00867D17" w:rsidRPr="00C223E4" w:rsidRDefault="00867D17" w:rsidP="00F87024">
      <w:pPr>
        <w:jc w:val="center"/>
        <w:rPr>
          <w:b/>
          <w:sz w:val="30"/>
          <w:szCs w:val="30"/>
        </w:rPr>
      </w:pPr>
      <w:bookmarkStart w:id="0" w:name="_GoBack"/>
      <w:bookmarkEnd w:id="0"/>
    </w:p>
    <w:p w14:paraId="54A19C7F" w14:textId="77777777" w:rsidR="007A0B6D" w:rsidRPr="00043268" w:rsidRDefault="007A0B6D" w:rsidP="00F87024">
      <w:pPr>
        <w:jc w:val="center"/>
        <w:rPr>
          <w:b/>
          <w:bCs/>
          <w:kern w:val="24"/>
          <w:sz w:val="30"/>
          <w:szCs w:val="30"/>
        </w:rPr>
      </w:pPr>
      <w:r w:rsidRPr="00043268">
        <w:rPr>
          <w:b/>
          <w:sz w:val="30"/>
          <w:szCs w:val="30"/>
        </w:rPr>
        <w:t xml:space="preserve">СОСТОЯНИЕ И </w:t>
      </w:r>
      <w:r w:rsidR="00590701" w:rsidRPr="00043268">
        <w:rPr>
          <w:b/>
          <w:sz w:val="30"/>
          <w:szCs w:val="30"/>
        </w:rPr>
        <w:t>ПУТИ СОВЕРШЕНСТВОВАНИЯ РАБОТЫ</w:t>
      </w:r>
      <w:r w:rsidRPr="00043268">
        <w:rPr>
          <w:b/>
          <w:sz w:val="30"/>
          <w:szCs w:val="30"/>
        </w:rPr>
        <w:t xml:space="preserve"> </w:t>
      </w:r>
      <w:r w:rsidR="00590701" w:rsidRPr="00043268">
        <w:rPr>
          <w:b/>
          <w:sz w:val="30"/>
          <w:szCs w:val="30"/>
        </w:rPr>
        <w:t>Р</w:t>
      </w:r>
      <w:r w:rsidR="00590701" w:rsidRPr="00043268">
        <w:rPr>
          <w:b/>
          <w:bCs/>
          <w:kern w:val="24"/>
          <w:sz w:val="30"/>
          <w:szCs w:val="30"/>
        </w:rPr>
        <w:t>ЕГИОНАЛЬНОГО ПЕДАГОГИЧЕСКОГО КЛАСТЕРА</w:t>
      </w:r>
    </w:p>
    <w:p w14:paraId="56FD9C10" w14:textId="77777777" w:rsidR="00BD43F3" w:rsidRPr="00043268" w:rsidRDefault="00590701" w:rsidP="00F87024">
      <w:pPr>
        <w:jc w:val="center"/>
        <w:rPr>
          <w:b/>
          <w:sz w:val="30"/>
          <w:szCs w:val="30"/>
        </w:rPr>
      </w:pPr>
      <w:r w:rsidRPr="00043268">
        <w:rPr>
          <w:b/>
          <w:bCs/>
          <w:kern w:val="24"/>
          <w:sz w:val="30"/>
          <w:szCs w:val="30"/>
        </w:rPr>
        <w:t>ГОМЕЛЬСКОЙ ОБЛАСТИ</w:t>
      </w:r>
    </w:p>
    <w:p w14:paraId="5A58E92D" w14:textId="77777777" w:rsidR="005802EF" w:rsidRPr="00043268" w:rsidRDefault="005802EF" w:rsidP="00F87024">
      <w:pPr>
        <w:ind w:firstLine="709"/>
        <w:rPr>
          <w:sz w:val="30"/>
          <w:szCs w:val="30"/>
        </w:rPr>
      </w:pPr>
    </w:p>
    <w:p w14:paraId="5DF1DC5F" w14:textId="782473F6" w:rsidR="001C10BD" w:rsidRPr="00043268" w:rsidRDefault="0001439E" w:rsidP="001C10BD">
      <w:pPr>
        <w:ind w:firstLine="567"/>
        <w:jc w:val="both"/>
        <w:rPr>
          <w:sz w:val="30"/>
          <w:szCs w:val="30"/>
        </w:rPr>
      </w:pPr>
      <w:r w:rsidRPr="00043268">
        <w:rPr>
          <w:sz w:val="30"/>
          <w:szCs w:val="30"/>
        </w:rPr>
        <w:t xml:space="preserve">Региональный педагогический кластер мы рассматриваем как важный ресурс устойчивого развития территории. </w:t>
      </w:r>
      <w:r w:rsidR="001C10BD" w:rsidRPr="00043268">
        <w:rPr>
          <w:sz w:val="30"/>
          <w:szCs w:val="30"/>
        </w:rPr>
        <w:t>С нашей точки зрения, устойчивое развитие региона можно трактовать как осознанный и управляемый процесс, направленный на обеспечение потребностей и создание благоприятных условий для нынешнего и будущего поколений жителей региона с учетом его социокультурных особенностей и ресурсных возможностей. В центре внимания этой концепции находится устойчивое развитие экономики и природы региона, а также человека, проживающего на данной территории. Отсюда смыслообразующим ядром процесса устойчивого развития региона является единство его экономической, экологической и социальной составляющих. Образование как социальный институт занимает особое место в числе социальных индикаторов устойчивого развития региона, поскольку высокий уровень образованности населения способствует развитию человеческого капитала, становлению институтов гражданского общества, внедрению инноваций в экономическую сферу, повышению производительности труда</w:t>
      </w:r>
      <w:r w:rsidR="001C69F1" w:rsidRPr="00043268">
        <w:rPr>
          <w:sz w:val="30"/>
          <w:szCs w:val="30"/>
        </w:rPr>
        <w:t xml:space="preserve"> [1].</w:t>
      </w:r>
      <w:r w:rsidR="00D10772" w:rsidRPr="00043268">
        <w:rPr>
          <w:sz w:val="30"/>
          <w:szCs w:val="30"/>
        </w:rPr>
        <w:t xml:space="preserve"> </w:t>
      </w:r>
      <w:r w:rsidR="001C10BD" w:rsidRPr="00043268">
        <w:rPr>
          <w:sz w:val="30"/>
          <w:szCs w:val="30"/>
        </w:rPr>
        <w:t>В Российской Федерации накоплен большой опыт кластеризации в образовании. Региональные педагогические кластеры получили распространение в Амурской, Ульяновской, Свердловской, Смоленской областях и других регионах России. В</w:t>
      </w:r>
      <w:r w:rsidR="00FF3294" w:rsidRPr="00043268">
        <w:rPr>
          <w:sz w:val="30"/>
          <w:szCs w:val="30"/>
        </w:rPr>
        <w:t> </w:t>
      </w:r>
      <w:r w:rsidR="001C10BD" w:rsidRPr="00043268">
        <w:rPr>
          <w:sz w:val="30"/>
          <w:szCs w:val="30"/>
        </w:rPr>
        <w:t xml:space="preserve">2024 г. был сформирован Региональный педагогический кластер Новгородской области, в состав которого вошли представители </w:t>
      </w:r>
      <w:r w:rsidR="00C15004" w:rsidRPr="00043268">
        <w:rPr>
          <w:sz w:val="30"/>
          <w:szCs w:val="30"/>
        </w:rPr>
        <w:t>М</w:t>
      </w:r>
      <w:r w:rsidR="001C10BD" w:rsidRPr="00043268">
        <w:rPr>
          <w:sz w:val="30"/>
          <w:szCs w:val="30"/>
        </w:rPr>
        <w:t xml:space="preserve">инистерства образования области, образовательные организации с психолого-педагогическими классами, Педагогический институт Новгородского государственного университета имени Ярослава Мудрого, педагогические колледжи, Региональный институт профессионального развития. В круг задач Регионального педагогического кластера входит: организация взаимодействия участников кластера и координация их деятельности по обеспечению образовательных организаций высококвалифицированными педагогическими кадрами; повышение качества педагогического образования в регионе; создание единой системы профориентации, профотбора, предпрофессиональной и </w:t>
      </w:r>
      <w:r w:rsidR="001C10BD" w:rsidRPr="00043268">
        <w:rPr>
          <w:sz w:val="30"/>
          <w:szCs w:val="30"/>
        </w:rPr>
        <w:lastRenderedPageBreak/>
        <w:t>профессиональной подготовки будущих педагогов; содействие профессионально-личностному становлению молодых учителей в период их адаптации в образовательных организациях региона; мониторинг качества подготовки педагогических кадров и их трудоустройства в образовательных организациях Новгородской области; научно-методическое сопровождение региональных и университетских психолого-педагогических классов.</w:t>
      </w:r>
    </w:p>
    <w:p w14:paraId="1FF65B9C" w14:textId="2FE1BA6E" w:rsidR="003E53F1" w:rsidRPr="00043268" w:rsidRDefault="003E53F1" w:rsidP="003E53F1">
      <w:pPr>
        <w:ind w:firstLine="567"/>
        <w:jc w:val="both"/>
        <w:rPr>
          <w:sz w:val="30"/>
          <w:szCs w:val="30"/>
        </w:rPr>
      </w:pPr>
      <w:r w:rsidRPr="00043268">
        <w:rPr>
          <w:sz w:val="30"/>
          <w:szCs w:val="30"/>
        </w:rPr>
        <w:t>В Беларуси переход к кластерной системе развития образования произошел в 2015 г., когда был впервые создан Республиканский учебно-научно-инновационный кластер непрерывного педагогического образования [</w:t>
      </w:r>
      <w:r w:rsidR="00302EA3" w:rsidRPr="00043268">
        <w:rPr>
          <w:sz w:val="30"/>
          <w:szCs w:val="30"/>
        </w:rPr>
        <w:t>2</w:t>
      </w:r>
      <w:r w:rsidRPr="00043268">
        <w:rPr>
          <w:sz w:val="30"/>
          <w:szCs w:val="30"/>
        </w:rPr>
        <w:t>]. Почти одновременно с Республиканским кластером во всех областях были образованы региональные педагогические кластеры. Повторяя в общих чертах структуру Республиканского кластера, областные кластеры имеют свои особенности, обусловленные сложившимися ранее формами взаимодействия между входящими в их состав субъектами. В соответствии с Концепцией развития педагогического образования на 2021-2025 годы к субъектам кластера относятся учреждения и организации, осуществляющие подготовку, повышение квалификации и переподготовку педагогических кадров на различных уровнях образования, а также научные и</w:t>
      </w:r>
      <w:r w:rsidRPr="00043268">
        <w:rPr>
          <w:sz w:val="30"/>
          <w:szCs w:val="30"/>
          <w:lang w:val="en-US"/>
        </w:rPr>
        <w:t> </w:t>
      </w:r>
      <w:r w:rsidRPr="00043268">
        <w:rPr>
          <w:sz w:val="30"/>
          <w:szCs w:val="30"/>
        </w:rPr>
        <w:t>научно-методические организации, обеспечивающие процесс подготовки педагогических работников</w:t>
      </w:r>
      <w:r w:rsidR="00A90427" w:rsidRPr="00043268">
        <w:rPr>
          <w:sz w:val="30"/>
          <w:szCs w:val="30"/>
        </w:rPr>
        <w:t xml:space="preserve">, а также </w:t>
      </w:r>
      <w:r w:rsidRPr="00043268">
        <w:rPr>
          <w:sz w:val="30"/>
          <w:szCs w:val="30"/>
        </w:rPr>
        <w:t>иные структуры [</w:t>
      </w:r>
      <w:r w:rsidR="00302EA3" w:rsidRPr="00043268">
        <w:rPr>
          <w:sz w:val="30"/>
          <w:szCs w:val="30"/>
        </w:rPr>
        <w:t>3</w:t>
      </w:r>
      <w:r w:rsidRPr="00043268">
        <w:rPr>
          <w:sz w:val="30"/>
          <w:szCs w:val="30"/>
        </w:rPr>
        <w:t xml:space="preserve">]. В Гомельской области по примеру республиканского образован региональный учебно-научно-инновационный кластер непрерывного педагогического образования (далее кластер), организационное сопровождение которого обеспечивает УО «Гомельский государственный университет имени Франциска Скорины». </w:t>
      </w:r>
    </w:p>
    <w:p w14:paraId="4925379A" w14:textId="530A2023" w:rsidR="003E53F1" w:rsidRPr="00043268" w:rsidRDefault="003E53F1" w:rsidP="003E53F1">
      <w:pPr>
        <w:ind w:firstLine="567"/>
        <w:jc w:val="both"/>
        <w:rPr>
          <w:sz w:val="30"/>
          <w:szCs w:val="30"/>
        </w:rPr>
      </w:pPr>
      <w:r w:rsidRPr="00043268">
        <w:rPr>
          <w:sz w:val="30"/>
          <w:szCs w:val="30"/>
        </w:rPr>
        <w:t>Важно отметить, что кластеризация образования, юридически оформившаяся в 2015 г., представляет собой закономерный результат длительного предшествующего развития белорусского образования в</w:t>
      </w:r>
      <w:r w:rsidR="00DD5B42" w:rsidRPr="00043268">
        <w:rPr>
          <w:sz w:val="30"/>
          <w:szCs w:val="30"/>
          <w:lang w:val="en-US"/>
        </w:rPr>
        <w:t> </w:t>
      </w:r>
      <w:r w:rsidRPr="00043268">
        <w:rPr>
          <w:sz w:val="30"/>
          <w:szCs w:val="30"/>
        </w:rPr>
        <w:t xml:space="preserve">меняющихся условиях. Среди основных факторов, обусловивших переход к кластерной системе образования, можно выделить следующие: </w:t>
      </w:r>
    </w:p>
    <w:p w14:paraId="33D2F72C" w14:textId="47CCC13C" w:rsidR="003E53F1" w:rsidRPr="00043268" w:rsidRDefault="003E53F1" w:rsidP="003E53F1">
      <w:pPr>
        <w:ind w:firstLine="709"/>
        <w:jc w:val="both"/>
        <w:rPr>
          <w:sz w:val="30"/>
          <w:szCs w:val="30"/>
        </w:rPr>
      </w:pPr>
      <w:r w:rsidRPr="00043268">
        <w:rPr>
          <w:sz w:val="30"/>
          <w:szCs w:val="30"/>
        </w:rPr>
        <w:t>– инновационные преобразования в экономике и социальной сфере, произошедшие в Беларуси за последние десятилетия [</w:t>
      </w:r>
      <w:r w:rsidR="00302EA3" w:rsidRPr="00043268">
        <w:rPr>
          <w:sz w:val="30"/>
          <w:szCs w:val="30"/>
        </w:rPr>
        <w:t>4</w:t>
      </w:r>
      <w:r w:rsidRPr="00043268">
        <w:rPr>
          <w:sz w:val="30"/>
          <w:szCs w:val="30"/>
        </w:rPr>
        <w:t>];</w:t>
      </w:r>
    </w:p>
    <w:p w14:paraId="3F611FDC" w14:textId="3A139951" w:rsidR="003E53F1" w:rsidRPr="00043268" w:rsidRDefault="003E53F1" w:rsidP="003E53F1">
      <w:pPr>
        <w:ind w:firstLine="709"/>
        <w:jc w:val="both"/>
        <w:rPr>
          <w:sz w:val="30"/>
          <w:szCs w:val="30"/>
        </w:rPr>
      </w:pPr>
      <w:r w:rsidRPr="00043268">
        <w:rPr>
          <w:sz w:val="30"/>
          <w:szCs w:val="30"/>
        </w:rPr>
        <w:t>– переход к новой образовательной парадигме XXI – «образование через всю жизнь» [</w:t>
      </w:r>
      <w:r w:rsidR="00302EA3" w:rsidRPr="00043268">
        <w:rPr>
          <w:sz w:val="30"/>
          <w:szCs w:val="30"/>
        </w:rPr>
        <w:t>2</w:t>
      </w:r>
      <w:r w:rsidRPr="00043268">
        <w:rPr>
          <w:sz w:val="30"/>
          <w:szCs w:val="30"/>
        </w:rPr>
        <w:t>];</w:t>
      </w:r>
    </w:p>
    <w:p w14:paraId="0C1022B3" w14:textId="2752DA5D" w:rsidR="003E53F1" w:rsidRPr="00043268" w:rsidRDefault="003E53F1" w:rsidP="003E53F1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043268">
        <w:rPr>
          <w:sz w:val="30"/>
          <w:szCs w:val="30"/>
        </w:rPr>
        <w:t xml:space="preserve">– необходимость повышения качества образования в условиях </w:t>
      </w:r>
      <w:r w:rsidR="00A90427" w:rsidRPr="00043268">
        <w:rPr>
          <w:sz w:val="30"/>
          <w:szCs w:val="30"/>
        </w:rPr>
        <w:t xml:space="preserve">усилившейся </w:t>
      </w:r>
      <w:r w:rsidRPr="00043268">
        <w:rPr>
          <w:sz w:val="30"/>
          <w:szCs w:val="30"/>
        </w:rPr>
        <w:t>конкуренции за абитуриентов между университетами. Так, в</w:t>
      </w:r>
      <w:r w:rsidR="008A1666" w:rsidRPr="00043268">
        <w:rPr>
          <w:sz w:val="30"/>
          <w:szCs w:val="30"/>
        </w:rPr>
        <w:t> </w:t>
      </w:r>
      <w:r w:rsidRPr="00043268">
        <w:rPr>
          <w:sz w:val="30"/>
          <w:szCs w:val="30"/>
        </w:rPr>
        <w:t xml:space="preserve">Республике Беларусь в 2024 г. функционирует 47 учреждений высшего образования, в которых обучается свыше </w:t>
      </w:r>
      <w:r w:rsidRPr="00043268">
        <w:rPr>
          <w:color w:val="000000"/>
          <w:sz w:val="30"/>
          <w:szCs w:val="30"/>
          <w:shd w:val="clear" w:color="auto" w:fill="FFFFFF"/>
        </w:rPr>
        <w:t xml:space="preserve">232 тысяч человек. Число выпускников 11-х классов за последние три года колебалось в пределах 53,3-55,4 тысяч человек, причем за последние 15 лет эти цифры уменьшились </w:t>
      </w:r>
      <w:r w:rsidR="008A1666" w:rsidRPr="00043268">
        <w:rPr>
          <w:color w:val="000000"/>
          <w:sz w:val="30"/>
          <w:szCs w:val="30"/>
          <w:shd w:val="clear" w:color="auto" w:fill="FFFFFF"/>
        </w:rPr>
        <w:t>более чем в 1,5 раза</w:t>
      </w:r>
      <w:r w:rsidRPr="00043268">
        <w:rPr>
          <w:color w:val="000000"/>
          <w:sz w:val="30"/>
          <w:szCs w:val="30"/>
          <w:shd w:val="clear" w:color="auto" w:fill="FFFFFF"/>
        </w:rPr>
        <w:t xml:space="preserve">; </w:t>
      </w:r>
    </w:p>
    <w:p w14:paraId="620FF675" w14:textId="77777777" w:rsidR="003E53F1" w:rsidRPr="00043268" w:rsidRDefault="003E53F1" w:rsidP="003E53F1">
      <w:pPr>
        <w:ind w:firstLine="709"/>
        <w:jc w:val="both"/>
        <w:rPr>
          <w:sz w:val="30"/>
          <w:szCs w:val="30"/>
        </w:rPr>
      </w:pPr>
      <w:r w:rsidRPr="00043268">
        <w:rPr>
          <w:sz w:val="30"/>
          <w:szCs w:val="30"/>
        </w:rPr>
        <w:lastRenderedPageBreak/>
        <w:t>–</w:t>
      </w:r>
      <w:r w:rsidR="008C22E5" w:rsidRPr="00043268">
        <w:rPr>
          <w:sz w:val="30"/>
          <w:szCs w:val="30"/>
        </w:rPr>
        <w:t xml:space="preserve"> нехватка </w:t>
      </w:r>
      <w:r w:rsidRPr="00043268">
        <w:rPr>
          <w:sz w:val="30"/>
          <w:szCs w:val="30"/>
        </w:rPr>
        <w:t>педагогических кадров в отдельных учреждениях образования;</w:t>
      </w:r>
    </w:p>
    <w:p w14:paraId="196EC0A5" w14:textId="77777777" w:rsidR="003E53F1" w:rsidRPr="00043268" w:rsidRDefault="003E53F1" w:rsidP="003E53F1">
      <w:pPr>
        <w:ind w:firstLine="709"/>
        <w:jc w:val="both"/>
        <w:rPr>
          <w:sz w:val="30"/>
          <w:szCs w:val="30"/>
        </w:rPr>
      </w:pPr>
      <w:r w:rsidRPr="00043268">
        <w:rPr>
          <w:sz w:val="30"/>
          <w:szCs w:val="30"/>
        </w:rPr>
        <w:t>– внедрение в образовательный процесс информационных технологий и средств коммуникации, изменивших педагогический ландшафт в классе;</w:t>
      </w:r>
    </w:p>
    <w:p w14:paraId="48E14120" w14:textId="17C38422" w:rsidR="003E53F1" w:rsidRPr="00043268" w:rsidRDefault="003E53F1" w:rsidP="003E53F1">
      <w:pPr>
        <w:ind w:firstLine="709"/>
        <w:jc w:val="both"/>
        <w:rPr>
          <w:sz w:val="30"/>
          <w:szCs w:val="30"/>
        </w:rPr>
      </w:pPr>
      <w:r w:rsidRPr="00043268">
        <w:rPr>
          <w:sz w:val="30"/>
          <w:szCs w:val="30"/>
        </w:rPr>
        <w:t xml:space="preserve">– возникновение новых направлений, </w:t>
      </w:r>
      <w:r w:rsidR="00A90427" w:rsidRPr="00043268">
        <w:rPr>
          <w:sz w:val="30"/>
          <w:szCs w:val="30"/>
        </w:rPr>
        <w:t xml:space="preserve">обусловивших </w:t>
      </w:r>
      <w:r w:rsidRPr="00043268">
        <w:rPr>
          <w:sz w:val="30"/>
          <w:szCs w:val="30"/>
        </w:rPr>
        <w:t>введение в учебные планы соответствующих дисциплин. Например, в учебный план специальности «Природоведческое образование</w:t>
      </w:r>
      <w:r w:rsidR="00FF3294" w:rsidRPr="00043268">
        <w:rPr>
          <w:sz w:val="30"/>
          <w:szCs w:val="30"/>
        </w:rPr>
        <w:t xml:space="preserve"> (биология и химия)»</w:t>
      </w:r>
      <w:r w:rsidRPr="00043268">
        <w:rPr>
          <w:sz w:val="30"/>
          <w:szCs w:val="30"/>
        </w:rPr>
        <w:t xml:space="preserve"> введена дисциплина «STEM-подход в естественнонаучном образовании», которую </w:t>
      </w:r>
      <w:r w:rsidR="00734B12" w:rsidRPr="00043268">
        <w:rPr>
          <w:sz w:val="30"/>
          <w:szCs w:val="30"/>
        </w:rPr>
        <w:t xml:space="preserve">ранее </w:t>
      </w:r>
      <w:r w:rsidRPr="00043268">
        <w:rPr>
          <w:sz w:val="30"/>
          <w:szCs w:val="30"/>
        </w:rPr>
        <w:t>студенты не изучали</w:t>
      </w:r>
      <w:r w:rsidR="00FC52CB" w:rsidRPr="00043268">
        <w:rPr>
          <w:sz w:val="30"/>
          <w:szCs w:val="30"/>
        </w:rPr>
        <w:t>;</w:t>
      </w:r>
    </w:p>
    <w:p w14:paraId="048C3189" w14:textId="68CEB233" w:rsidR="003E53F1" w:rsidRPr="00043268" w:rsidRDefault="003E53F1" w:rsidP="003E53F1">
      <w:pPr>
        <w:ind w:firstLine="709"/>
        <w:jc w:val="both"/>
        <w:rPr>
          <w:sz w:val="30"/>
          <w:szCs w:val="30"/>
        </w:rPr>
      </w:pPr>
      <w:r w:rsidRPr="00043268">
        <w:rPr>
          <w:sz w:val="30"/>
          <w:szCs w:val="30"/>
        </w:rPr>
        <w:t xml:space="preserve">– изменение роли в системе подготовки педагогических кадров субъектов кластера. Так, инновационное развитие экономики и социальной сферы </w:t>
      </w:r>
      <w:r w:rsidR="00FF3294" w:rsidRPr="00043268">
        <w:rPr>
          <w:sz w:val="30"/>
          <w:szCs w:val="30"/>
        </w:rPr>
        <w:t xml:space="preserve">обуславливает </w:t>
      </w:r>
      <w:r w:rsidRPr="00043268">
        <w:rPr>
          <w:sz w:val="30"/>
          <w:szCs w:val="30"/>
        </w:rPr>
        <w:t xml:space="preserve">появление новых сфер хозяйственной деятельности. В </w:t>
      </w:r>
      <w:r w:rsidR="00734B12" w:rsidRPr="00043268">
        <w:rPr>
          <w:sz w:val="30"/>
          <w:szCs w:val="30"/>
        </w:rPr>
        <w:t xml:space="preserve">меняющихся </w:t>
      </w:r>
      <w:r w:rsidRPr="00043268">
        <w:rPr>
          <w:sz w:val="30"/>
          <w:szCs w:val="30"/>
        </w:rPr>
        <w:t xml:space="preserve">условиях выпускники университетов </w:t>
      </w:r>
      <w:r w:rsidRPr="00043268">
        <w:rPr>
          <w:sz w:val="30"/>
          <w:szCs w:val="30"/>
          <w:lang w:val="en-US"/>
        </w:rPr>
        <w:t>XXI</w:t>
      </w:r>
      <w:r w:rsidRPr="00043268">
        <w:rPr>
          <w:sz w:val="30"/>
          <w:szCs w:val="30"/>
        </w:rPr>
        <w:t xml:space="preserve"> века </w:t>
      </w:r>
      <w:r w:rsidR="00734B12" w:rsidRPr="00043268">
        <w:rPr>
          <w:sz w:val="30"/>
          <w:szCs w:val="30"/>
        </w:rPr>
        <w:t xml:space="preserve">будут </w:t>
      </w:r>
      <w:r w:rsidRPr="00043268">
        <w:rPr>
          <w:sz w:val="30"/>
          <w:szCs w:val="30"/>
        </w:rPr>
        <w:t>вынуждены неоднократно повышать квалификацию и даже осваивать новые профессии. В</w:t>
      </w:r>
      <w:r w:rsidR="00FF3294" w:rsidRPr="00043268">
        <w:rPr>
          <w:sz w:val="30"/>
          <w:szCs w:val="30"/>
        </w:rPr>
        <w:t> </w:t>
      </w:r>
      <w:r w:rsidRPr="00043268">
        <w:rPr>
          <w:sz w:val="30"/>
          <w:szCs w:val="30"/>
        </w:rPr>
        <w:t>этой связи роль системы дополнительного образования взрослых существенно возрастает.</w:t>
      </w:r>
    </w:p>
    <w:p w14:paraId="1154FE22" w14:textId="35804323" w:rsidR="003E53F1" w:rsidRPr="00043268" w:rsidRDefault="003E53F1" w:rsidP="003E53F1">
      <w:pPr>
        <w:ind w:firstLine="567"/>
        <w:jc w:val="both"/>
        <w:rPr>
          <w:sz w:val="30"/>
          <w:szCs w:val="30"/>
        </w:rPr>
      </w:pPr>
      <w:r w:rsidRPr="00043268">
        <w:rPr>
          <w:sz w:val="30"/>
          <w:szCs w:val="30"/>
        </w:rPr>
        <w:t xml:space="preserve">С целью оценки эффективности работы, а также выявления </w:t>
      </w:r>
      <w:r w:rsidR="00FF3294" w:rsidRPr="00043268">
        <w:rPr>
          <w:sz w:val="30"/>
          <w:szCs w:val="30"/>
        </w:rPr>
        <w:t xml:space="preserve">наиболее </w:t>
      </w:r>
      <w:r w:rsidRPr="00043268">
        <w:rPr>
          <w:sz w:val="30"/>
          <w:szCs w:val="30"/>
        </w:rPr>
        <w:t>оптимальных форм взаимодействия субъектов внутри кластера в июле 2024 г. методом фокус-групп проведено интервьюирование руководителей ряда учреждений образования Гомельской области (ГУО «Гомельский областной институт развития образования», УО «Гомельский государственный педагогический колледж имени  Л.С. Выготского», ГУ «Хойникский районный учебно-методический кабинет», ГУО «Гимназия г. Петрикова», ГУО «Средняя школа №16 г. Мозыря», ГУО «Средняя школа № 67 г. Гомеля» и другие). Респондентам были заданы вопросы открытого типа, предполагающие развернутые ответы.</w:t>
      </w:r>
    </w:p>
    <w:p w14:paraId="04A61C06" w14:textId="07065B98" w:rsidR="006827D3" w:rsidRPr="00043268" w:rsidRDefault="00002407" w:rsidP="00F87024">
      <w:pPr>
        <w:tabs>
          <w:tab w:val="left" w:pos="142"/>
          <w:tab w:val="left" w:pos="567"/>
        </w:tabs>
        <w:ind w:firstLine="567"/>
        <w:jc w:val="both"/>
        <w:rPr>
          <w:sz w:val="30"/>
          <w:szCs w:val="30"/>
        </w:rPr>
      </w:pPr>
      <w:r w:rsidRPr="00043268">
        <w:rPr>
          <w:sz w:val="30"/>
          <w:szCs w:val="30"/>
        </w:rPr>
        <w:t>Первая серия вопросов была связана с анализом сложившейся структуры педагогического кластера</w:t>
      </w:r>
      <w:r w:rsidR="00FF7BF5" w:rsidRPr="00043268">
        <w:rPr>
          <w:sz w:val="30"/>
          <w:szCs w:val="30"/>
        </w:rPr>
        <w:t xml:space="preserve">, с возможностями дополнения сложившейся структуры кластера новыми субъектами. </w:t>
      </w:r>
      <w:r w:rsidR="00D30FE9" w:rsidRPr="00043268">
        <w:rPr>
          <w:sz w:val="30"/>
          <w:szCs w:val="30"/>
        </w:rPr>
        <w:t>В</w:t>
      </w:r>
      <w:r w:rsidR="002A3D20" w:rsidRPr="00043268">
        <w:rPr>
          <w:sz w:val="30"/>
          <w:szCs w:val="30"/>
        </w:rPr>
        <w:t xml:space="preserve">се </w:t>
      </w:r>
      <w:r w:rsidR="006827D3" w:rsidRPr="00043268">
        <w:rPr>
          <w:sz w:val="30"/>
          <w:szCs w:val="30"/>
        </w:rPr>
        <w:t>опрошенны</w:t>
      </w:r>
      <w:r w:rsidR="002A3D20" w:rsidRPr="00043268">
        <w:rPr>
          <w:sz w:val="30"/>
          <w:szCs w:val="30"/>
        </w:rPr>
        <w:t>е</w:t>
      </w:r>
      <w:r w:rsidR="006827D3" w:rsidRPr="00043268">
        <w:rPr>
          <w:sz w:val="30"/>
          <w:szCs w:val="30"/>
        </w:rPr>
        <w:t xml:space="preserve"> респондент</w:t>
      </w:r>
      <w:r w:rsidR="002A3D20" w:rsidRPr="00043268">
        <w:rPr>
          <w:sz w:val="30"/>
          <w:szCs w:val="30"/>
        </w:rPr>
        <w:t>ы</w:t>
      </w:r>
      <w:r w:rsidR="006827D3" w:rsidRPr="00043268">
        <w:rPr>
          <w:sz w:val="30"/>
          <w:szCs w:val="30"/>
        </w:rPr>
        <w:t xml:space="preserve"> считают сложившуюся структуру регионального кластера оптимальной. Вместе с тем, высказана интересная идея о том, что ведущую роль в работе кластера должны играть такие учреждения как УО «Гомельский государственный университет им</w:t>
      </w:r>
      <w:r w:rsidR="00F87024" w:rsidRPr="00043268">
        <w:rPr>
          <w:sz w:val="30"/>
          <w:szCs w:val="30"/>
        </w:rPr>
        <w:t>ени</w:t>
      </w:r>
      <w:r w:rsidR="006827D3" w:rsidRPr="00043268">
        <w:rPr>
          <w:sz w:val="30"/>
          <w:szCs w:val="30"/>
        </w:rPr>
        <w:t xml:space="preserve"> Ф</w:t>
      </w:r>
      <w:r w:rsidR="00F87024" w:rsidRPr="00043268">
        <w:rPr>
          <w:sz w:val="30"/>
          <w:szCs w:val="30"/>
        </w:rPr>
        <w:t xml:space="preserve">ранциска </w:t>
      </w:r>
      <w:r w:rsidR="006827D3" w:rsidRPr="00043268">
        <w:rPr>
          <w:sz w:val="30"/>
          <w:szCs w:val="30"/>
        </w:rPr>
        <w:t>Скорины», УО «Мозырский государственный педагогический университет им.</w:t>
      </w:r>
      <w:r w:rsidR="00DD3C76" w:rsidRPr="00043268">
        <w:rPr>
          <w:sz w:val="30"/>
          <w:szCs w:val="30"/>
        </w:rPr>
        <w:t xml:space="preserve"> </w:t>
      </w:r>
      <w:r w:rsidR="006827D3" w:rsidRPr="00043268">
        <w:rPr>
          <w:sz w:val="30"/>
          <w:szCs w:val="30"/>
        </w:rPr>
        <w:t>И.П.</w:t>
      </w:r>
      <w:r w:rsidR="00DD3C76" w:rsidRPr="00043268">
        <w:rPr>
          <w:sz w:val="30"/>
          <w:szCs w:val="30"/>
        </w:rPr>
        <w:t xml:space="preserve"> </w:t>
      </w:r>
      <w:r w:rsidR="006827D3" w:rsidRPr="00043268">
        <w:rPr>
          <w:sz w:val="30"/>
          <w:szCs w:val="30"/>
        </w:rPr>
        <w:t>Шамякина», а также педагогические колледжи области. Координирующую функцию предлагается передать ГУО «Гомельский областной институт развития образования».</w:t>
      </w:r>
      <w:r w:rsidR="00D30FE9" w:rsidRPr="00043268">
        <w:rPr>
          <w:sz w:val="30"/>
          <w:szCs w:val="30"/>
        </w:rPr>
        <w:t xml:space="preserve"> Таким образом, </w:t>
      </w:r>
      <w:r w:rsidR="00FF3294" w:rsidRPr="00043268">
        <w:rPr>
          <w:sz w:val="30"/>
          <w:szCs w:val="30"/>
        </w:rPr>
        <w:t xml:space="preserve">для Гомельской области </w:t>
      </w:r>
      <w:r w:rsidR="00D30FE9" w:rsidRPr="00043268">
        <w:rPr>
          <w:sz w:val="30"/>
          <w:szCs w:val="30"/>
        </w:rPr>
        <w:t xml:space="preserve">предлагается </w:t>
      </w:r>
      <w:r w:rsidR="00FF3294" w:rsidRPr="00043268">
        <w:rPr>
          <w:sz w:val="30"/>
          <w:szCs w:val="30"/>
        </w:rPr>
        <w:t>много</w:t>
      </w:r>
      <w:r w:rsidR="00D30FE9" w:rsidRPr="00043268">
        <w:rPr>
          <w:sz w:val="30"/>
          <w:szCs w:val="30"/>
        </w:rPr>
        <w:t>ядерная сетевая система регионального кластера</w:t>
      </w:r>
      <w:r w:rsidR="003725B0" w:rsidRPr="00043268">
        <w:rPr>
          <w:sz w:val="30"/>
          <w:szCs w:val="30"/>
        </w:rPr>
        <w:t xml:space="preserve">, организационное сопровождение которой обеспечивает не один, а несколько центров. </w:t>
      </w:r>
      <w:r w:rsidR="00177C10" w:rsidRPr="00043268">
        <w:rPr>
          <w:sz w:val="30"/>
          <w:szCs w:val="30"/>
        </w:rPr>
        <w:t xml:space="preserve">По мнению ряда респондентов, Координационный совет должен быть дополнен представителями местных властей, учеными, экспертами в сфере образования, бизнес-лидерами. </w:t>
      </w:r>
    </w:p>
    <w:p w14:paraId="738DB219" w14:textId="5A9D25C8" w:rsidR="00325C98" w:rsidRPr="00043268" w:rsidRDefault="00CD1DFF" w:rsidP="00325C98">
      <w:pPr>
        <w:tabs>
          <w:tab w:val="left" w:pos="142"/>
          <w:tab w:val="left" w:pos="567"/>
        </w:tabs>
        <w:ind w:firstLine="567"/>
        <w:jc w:val="both"/>
        <w:rPr>
          <w:sz w:val="30"/>
          <w:szCs w:val="30"/>
        </w:rPr>
      </w:pPr>
      <w:r w:rsidRPr="00043268">
        <w:rPr>
          <w:sz w:val="30"/>
          <w:szCs w:val="30"/>
        </w:rPr>
        <w:lastRenderedPageBreak/>
        <w:t xml:space="preserve">Во второй серии вопросов респондентам было предложено оценить эффективность работы кластера в Гомельской области. </w:t>
      </w:r>
      <w:r w:rsidR="00FF3294" w:rsidRPr="00043268">
        <w:rPr>
          <w:sz w:val="30"/>
          <w:szCs w:val="30"/>
        </w:rPr>
        <w:t>Все у</w:t>
      </w:r>
      <w:r w:rsidR="005D4DF1" w:rsidRPr="00043268">
        <w:rPr>
          <w:sz w:val="30"/>
          <w:szCs w:val="30"/>
        </w:rPr>
        <w:t xml:space="preserve">частники опроса высоко оценили работу регионального кластера, </w:t>
      </w:r>
      <w:r w:rsidR="00325C98" w:rsidRPr="00043268">
        <w:rPr>
          <w:sz w:val="30"/>
          <w:szCs w:val="30"/>
        </w:rPr>
        <w:t>отмечая положительное влияние на работу школ, помощь в установлении взаимодействия с различными организациями, проведени</w:t>
      </w:r>
      <w:r w:rsidR="008C22E5" w:rsidRPr="00043268">
        <w:rPr>
          <w:sz w:val="30"/>
          <w:szCs w:val="30"/>
        </w:rPr>
        <w:t>и</w:t>
      </w:r>
      <w:r w:rsidR="00325C98" w:rsidRPr="00043268">
        <w:rPr>
          <w:sz w:val="30"/>
          <w:szCs w:val="30"/>
        </w:rPr>
        <w:t xml:space="preserve"> профориентационной работы, в совершенствовании профессионального мастерства педагогов. </w:t>
      </w:r>
      <w:r w:rsidR="008C22E5" w:rsidRPr="00043268">
        <w:rPr>
          <w:sz w:val="30"/>
          <w:szCs w:val="30"/>
        </w:rPr>
        <w:t>П</w:t>
      </w:r>
      <w:r w:rsidR="00325C98" w:rsidRPr="00043268">
        <w:rPr>
          <w:sz w:val="30"/>
          <w:szCs w:val="30"/>
        </w:rPr>
        <w:t>оложительная оценка респондентов свидетельствует о выполнении тех целей и задач, ради которых собственно и</w:t>
      </w:r>
      <w:r w:rsidR="00FF3294" w:rsidRPr="00043268">
        <w:rPr>
          <w:sz w:val="30"/>
          <w:szCs w:val="30"/>
        </w:rPr>
        <w:t> </w:t>
      </w:r>
      <w:r w:rsidR="00325C98" w:rsidRPr="00043268">
        <w:rPr>
          <w:sz w:val="30"/>
          <w:szCs w:val="30"/>
        </w:rPr>
        <w:t xml:space="preserve">создавался кластер. </w:t>
      </w:r>
    </w:p>
    <w:p w14:paraId="1DF65176" w14:textId="1A732677" w:rsidR="00205352" w:rsidRPr="00043268" w:rsidRDefault="005D4DF1" w:rsidP="00AE6854">
      <w:pPr>
        <w:tabs>
          <w:tab w:val="left" w:pos="142"/>
          <w:tab w:val="left" w:pos="426"/>
        </w:tabs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043268">
        <w:rPr>
          <w:sz w:val="30"/>
          <w:szCs w:val="30"/>
        </w:rPr>
        <w:t xml:space="preserve">В третьей серии вопросов у респондентов </w:t>
      </w:r>
      <w:r w:rsidR="008C22E5" w:rsidRPr="00043268">
        <w:rPr>
          <w:sz w:val="30"/>
          <w:szCs w:val="30"/>
        </w:rPr>
        <w:t>выясн</w:t>
      </w:r>
      <w:r w:rsidR="00AE6854" w:rsidRPr="00043268">
        <w:rPr>
          <w:sz w:val="30"/>
          <w:szCs w:val="30"/>
        </w:rPr>
        <w:t>я</w:t>
      </w:r>
      <w:r w:rsidR="008C22E5" w:rsidRPr="00043268">
        <w:rPr>
          <w:sz w:val="30"/>
          <w:szCs w:val="30"/>
        </w:rPr>
        <w:t>лось</w:t>
      </w:r>
      <w:r w:rsidR="00AE6854" w:rsidRPr="00043268">
        <w:rPr>
          <w:sz w:val="30"/>
          <w:szCs w:val="30"/>
        </w:rPr>
        <w:t>,</w:t>
      </w:r>
      <w:r w:rsidR="008C22E5" w:rsidRPr="00043268">
        <w:rPr>
          <w:sz w:val="30"/>
          <w:szCs w:val="30"/>
        </w:rPr>
        <w:t xml:space="preserve"> </w:t>
      </w:r>
      <w:r w:rsidRPr="00043268">
        <w:rPr>
          <w:sz w:val="30"/>
          <w:szCs w:val="30"/>
        </w:rPr>
        <w:t xml:space="preserve">с какими учреждениями высшего образования и на какой основе осуществляется взаимодействие в рамках кластера. </w:t>
      </w:r>
      <w:r w:rsidR="001836DD" w:rsidRPr="00043268">
        <w:rPr>
          <w:sz w:val="30"/>
          <w:szCs w:val="30"/>
        </w:rPr>
        <w:t xml:space="preserve">Все учреждения, принявшие участие в анкетировании, имеют опыт сотрудничества с </w:t>
      </w:r>
      <w:r w:rsidR="001836DD" w:rsidRPr="00043268">
        <w:rPr>
          <w:rFonts w:eastAsiaTheme="minorHAnsi"/>
          <w:sz w:val="30"/>
          <w:szCs w:val="30"/>
          <w:lang w:eastAsia="en-US"/>
        </w:rPr>
        <w:t>УО «Гомельский государственный университет им.</w:t>
      </w:r>
      <w:r w:rsidR="00802A85" w:rsidRPr="00043268">
        <w:rPr>
          <w:rFonts w:eastAsiaTheme="minorHAnsi"/>
          <w:sz w:val="30"/>
          <w:szCs w:val="30"/>
          <w:lang w:eastAsia="en-US"/>
        </w:rPr>
        <w:t xml:space="preserve"> </w:t>
      </w:r>
      <w:r w:rsidR="001836DD" w:rsidRPr="00043268">
        <w:rPr>
          <w:rFonts w:eastAsiaTheme="minorHAnsi"/>
          <w:sz w:val="30"/>
          <w:szCs w:val="30"/>
          <w:lang w:eastAsia="en-US"/>
        </w:rPr>
        <w:t>Ф.</w:t>
      </w:r>
      <w:r w:rsidR="00802A85" w:rsidRPr="00043268">
        <w:rPr>
          <w:rFonts w:eastAsiaTheme="minorHAnsi"/>
          <w:sz w:val="30"/>
          <w:szCs w:val="30"/>
          <w:lang w:eastAsia="en-US"/>
        </w:rPr>
        <w:t xml:space="preserve"> </w:t>
      </w:r>
      <w:r w:rsidR="001836DD" w:rsidRPr="00043268">
        <w:rPr>
          <w:rFonts w:eastAsiaTheme="minorHAnsi"/>
          <w:sz w:val="30"/>
          <w:szCs w:val="30"/>
          <w:lang w:eastAsia="en-US"/>
        </w:rPr>
        <w:t>Скорины»</w:t>
      </w:r>
      <w:r w:rsidR="001836DD" w:rsidRPr="00043268">
        <w:rPr>
          <w:sz w:val="30"/>
          <w:szCs w:val="30"/>
        </w:rPr>
        <w:t xml:space="preserve">. </w:t>
      </w:r>
      <w:r w:rsidR="00AE6854" w:rsidRPr="00043268">
        <w:rPr>
          <w:sz w:val="30"/>
          <w:szCs w:val="30"/>
        </w:rPr>
        <w:t>По мнению</w:t>
      </w:r>
      <w:r w:rsidR="00CE27BE" w:rsidRPr="00043268">
        <w:rPr>
          <w:sz w:val="30"/>
          <w:szCs w:val="30"/>
        </w:rPr>
        <w:t xml:space="preserve"> отдельных респондентов, о</w:t>
      </w:r>
      <w:r w:rsidR="001836DD" w:rsidRPr="00043268">
        <w:rPr>
          <w:sz w:val="30"/>
          <w:szCs w:val="30"/>
        </w:rPr>
        <w:t xml:space="preserve">дним из факторов, способствующих укреплению сотрудничества, является то, что многие педагогические работники окончили </w:t>
      </w:r>
      <w:r w:rsidR="00CE27BE" w:rsidRPr="00043268">
        <w:rPr>
          <w:rFonts w:eastAsiaTheme="minorHAnsi"/>
          <w:sz w:val="30"/>
          <w:szCs w:val="30"/>
          <w:lang w:eastAsia="en-US"/>
        </w:rPr>
        <w:t>УО «Гомельский государственный университет им. Ф. Скорины»</w:t>
      </w:r>
      <w:r w:rsidR="00CE27BE" w:rsidRPr="00043268">
        <w:rPr>
          <w:sz w:val="30"/>
          <w:szCs w:val="30"/>
        </w:rPr>
        <w:t>.</w:t>
      </w:r>
      <w:r w:rsidR="00F71C1C" w:rsidRPr="00043268">
        <w:rPr>
          <w:rFonts w:eastAsiaTheme="minorHAnsi"/>
          <w:sz w:val="30"/>
          <w:szCs w:val="30"/>
          <w:lang w:eastAsia="en-US"/>
        </w:rPr>
        <w:t xml:space="preserve"> Со многими учреждениям</w:t>
      </w:r>
      <w:r w:rsidR="00AE6854" w:rsidRPr="00043268">
        <w:rPr>
          <w:rFonts w:eastAsiaTheme="minorHAnsi"/>
          <w:sz w:val="30"/>
          <w:szCs w:val="30"/>
          <w:lang w:eastAsia="en-US"/>
        </w:rPr>
        <w:t>и образования заключены договор</w:t>
      </w:r>
      <w:r w:rsidR="00FF3294" w:rsidRPr="00043268">
        <w:rPr>
          <w:rFonts w:eastAsiaTheme="minorHAnsi"/>
          <w:sz w:val="30"/>
          <w:szCs w:val="30"/>
          <w:lang w:eastAsia="en-US"/>
        </w:rPr>
        <w:t>а</w:t>
      </w:r>
      <w:r w:rsidR="00F71C1C" w:rsidRPr="00043268">
        <w:rPr>
          <w:rFonts w:eastAsiaTheme="minorHAnsi"/>
          <w:sz w:val="30"/>
          <w:szCs w:val="30"/>
          <w:lang w:eastAsia="en-US"/>
        </w:rPr>
        <w:t xml:space="preserve"> о взаимодействии. </w:t>
      </w:r>
    </w:p>
    <w:p w14:paraId="0D9FD065" w14:textId="0B8FB3F6" w:rsidR="00D568D3" w:rsidRPr="00043268" w:rsidRDefault="00205352" w:rsidP="00D568D3">
      <w:pPr>
        <w:tabs>
          <w:tab w:val="left" w:pos="142"/>
          <w:tab w:val="left" w:pos="426"/>
        </w:tabs>
        <w:ind w:firstLine="567"/>
        <w:jc w:val="both"/>
        <w:rPr>
          <w:sz w:val="30"/>
          <w:szCs w:val="30"/>
        </w:rPr>
      </w:pPr>
      <w:r w:rsidRPr="00043268">
        <w:rPr>
          <w:sz w:val="30"/>
          <w:szCs w:val="30"/>
        </w:rPr>
        <w:t xml:space="preserve">Четвертая серия вопросов была связана с анализом сложившихся форм </w:t>
      </w:r>
      <w:r w:rsidR="00BB68D3" w:rsidRPr="00043268">
        <w:rPr>
          <w:sz w:val="30"/>
          <w:szCs w:val="30"/>
        </w:rPr>
        <w:t xml:space="preserve">и направлений </w:t>
      </w:r>
      <w:r w:rsidRPr="00043268">
        <w:rPr>
          <w:sz w:val="30"/>
          <w:szCs w:val="30"/>
        </w:rPr>
        <w:t>взаимодействия субъектов кластера.</w:t>
      </w:r>
      <w:r w:rsidR="0041749A" w:rsidRPr="00043268">
        <w:rPr>
          <w:sz w:val="30"/>
          <w:szCs w:val="30"/>
        </w:rPr>
        <w:t xml:space="preserve"> </w:t>
      </w:r>
      <w:r w:rsidR="00734B12" w:rsidRPr="00043268">
        <w:rPr>
          <w:sz w:val="30"/>
          <w:szCs w:val="30"/>
        </w:rPr>
        <w:t>У</w:t>
      </w:r>
      <w:r w:rsidR="00802A85" w:rsidRPr="00043268">
        <w:rPr>
          <w:sz w:val="30"/>
          <w:szCs w:val="30"/>
        </w:rPr>
        <w:t xml:space="preserve">становлено, что </w:t>
      </w:r>
      <w:r w:rsidR="00F66F79" w:rsidRPr="00043268">
        <w:rPr>
          <w:sz w:val="30"/>
          <w:szCs w:val="30"/>
        </w:rPr>
        <w:t xml:space="preserve">основными </w:t>
      </w:r>
      <w:r w:rsidR="00B523D8" w:rsidRPr="00043268">
        <w:rPr>
          <w:sz w:val="30"/>
          <w:szCs w:val="30"/>
        </w:rPr>
        <w:t xml:space="preserve">направлениями </w:t>
      </w:r>
      <w:r w:rsidR="00F66F79" w:rsidRPr="00043268">
        <w:rPr>
          <w:sz w:val="30"/>
          <w:szCs w:val="30"/>
        </w:rPr>
        <w:t xml:space="preserve">взаимодействия между субъектами и ядром кластера являются следующие: проведение профориентационной работы; целевая подготовка; </w:t>
      </w:r>
      <w:r w:rsidR="00B523D8" w:rsidRPr="00043268">
        <w:rPr>
          <w:sz w:val="30"/>
          <w:szCs w:val="30"/>
        </w:rPr>
        <w:t>научное консультирование; прох</w:t>
      </w:r>
      <w:r w:rsidR="00AE6854" w:rsidRPr="00043268">
        <w:rPr>
          <w:sz w:val="30"/>
          <w:szCs w:val="30"/>
        </w:rPr>
        <w:t>ождение педагогической практики; совместные научные исследования; совместные методические семинары и тренинги.</w:t>
      </w:r>
      <w:r w:rsidR="00B523D8" w:rsidRPr="00043268">
        <w:rPr>
          <w:sz w:val="30"/>
          <w:szCs w:val="30"/>
        </w:rPr>
        <w:t xml:space="preserve"> Кроме этого, отдельными респондентами </w:t>
      </w:r>
      <w:r w:rsidR="008C22E5" w:rsidRPr="00043268">
        <w:rPr>
          <w:sz w:val="30"/>
          <w:szCs w:val="30"/>
        </w:rPr>
        <w:t xml:space="preserve">отмечается участие преподавателей университета в работе жюри </w:t>
      </w:r>
      <w:r w:rsidR="00B523D8" w:rsidRPr="00043268">
        <w:rPr>
          <w:sz w:val="30"/>
          <w:szCs w:val="30"/>
        </w:rPr>
        <w:t>республиканской олимпиады</w:t>
      </w:r>
      <w:r w:rsidR="004C0E7E" w:rsidRPr="00043268">
        <w:rPr>
          <w:sz w:val="30"/>
          <w:szCs w:val="30"/>
        </w:rPr>
        <w:t xml:space="preserve"> по учебным предметам;</w:t>
      </w:r>
      <w:r w:rsidR="008C22E5" w:rsidRPr="00043268">
        <w:rPr>
          <w:sz w:val="30"/>
          <w:szCs w:val="30"/>
        </w:rPr>
        <w:t xml:space="preserve"> </w:t>
      </w:r>
      <w:r w:rsidR="00D568D3" w:rsidRPr="00043268">
        <w:rPr>
          <w:sz w:val="30"/>
          <w:szCs w:val="30"/>
        </w:rPr>
        <w:t>областной научно-практическ</w:t>
      </w:r>
      <w:r w:rsidR="004C0E7E" w:rsidRPr="00043268">
        <w:rPr>
          <w:sz w:val="30"/>
          <w:szCs w:val="30"/>
        </w:rPr>
        <w:t>ой конференции учащихся «Поиск»;</w:t>
      </w:r>
      <w:r w:rsidR="00D568D3" w:rsidRPr="00043268">
        <w:rPr>
          <w:sz w:val="30"/>
          <w:szCs w:val="30"/>
        </w:rPr>
        <w:t xml:space="preserve"> </w:t>
      </w:r>
      <w:r w:rsidR="008C22E5" w:rsidRPr="00043268">
        <w:rPr>
          <w:sz w:val="30"/>
          <w:szCs w:val="30"/>
        </w:rPr>
        <w:t>в подготовке одаренных учащихся</w:t>
      </w:r>
      <w:r w:rsidR="00B523D8" w:rsidRPr="00043268">
        <w:rPr>
          <w:sz w:val="30"/>
          <w:szCs w:val="30"/>
        </w:rPr>
        <w:t xml:space="preserve">; </w:t>
      </w:r>
      <w:r w:rsidR="00D568D3" w:rsidRPr="00043268">
        <w:rPr>
          <w:sz w:val="30"/>
          <w:szCs w:val="30"/>
        </w:rPr>
        <w:t xml:space="preserve">в рецензировании </w:t>
      </w:r>
      <w:r w:rsidR="00B523D8" w:rsidRPr="00043268">
        <w:rPr>
          <w:sz w:val="30"/>
          <w:szCs w:val="30"/>
        </w:rPr>
        <w:t>учебных программ повышения квалификации учителей</w:t>
      </w:r>
      <w:r w:rsidR="00B523D8" w:rsidRPr="00043268">
        <w:rPr>
          <w:bCs/>
          <w:sz w:val="30"/>
          <w:szCs w:val="30"/>
        </w:rPr>
        <w:t xml:space="preserve">; </w:t>
      </w:r>
      <w:r w:rsidR="00B523D8" w:rsidRPr="00043268">
        <w:rPr>
          <w:sz w:val="30"/>
          <w:szCs w:val="30"/>
        </w:rPr>
        <w:t xml:space="preserve">при проведении занятий в рамках </w:t>
      </w:r>
      <w:r w:rsidR="004C0E7E" w:rsidRPr="00043268">
        <w:rPr>
          <w:sz w:val="30"/>
          <w:szCs w:val="30"/>
        </w:rPr>
        <w:t xml:space="preserve">образовательного </w:t>
      </w:r>
      <w:r w:rsidR="00B523D8" w:rsidRPr="00043268">
        <w:rPr>
          <w:sz w:val="30"/>
          <w:szCs w:val="30"/>
        </w:rPr>
        <w:t>проекта «ГГУ-Профи»</w:t>
      </w:r>
      <w:r w:rsidR="00D568D3" w:rsidRPr="00043268">
        <w:rPr>
          <w:sz w:val="30"/>
          <w:szCs w:val="30"/>
        </w:rPr>
        <w:t>.</w:t>
      </w:r>
    </w:p>
    <w:p w14:paraId="470A72D4" w14:textId="20AA41F1" w:rsidR="00623A51" w:rsidRPr="00043268" w:rsidRDefault="00BB68D3" w:rsidP="00F87024">
      <w:pPr>
        <w:tabs>
          <w:tab w:val="left" w:pos="142"/>
          <w:tab w:val="left" w:pos="426"/>
        </w:tabs>
        <w:ind w:firstLine="567"/>
        <w:jc w:val="both"/>
        <w:rPr>
          <w:sz w:val="30"/>
          <w:szCs w:val="30"/>
          <w:shd w:val="clear" w:color="auto" w:fill="FFFFFF"/>
        </w:rPr>
      </w:pPr>
      <w:r w:rsidRPr="00043268">
        <w:rPr>
          <w:sz w:val="30"/>
          <w:szCs w:val="30"/>
        </w:rPr>
        <w:t>Пятая серия вопросов предусматривала выявление форм сотрудничества, в</w:t>
      </w:r>
      <w:r w:rsidR="00FD5BC1" w:rsidRPr="00043268">
        <w:rPr>
          <w:sz w:val="30"/>
          <w:szCs w:val="30"/>
        </w:rPr>
        <w:t> </w:t>
      </w:r>
      <w:r w:rsidRPr="00043268">
        <w:rPr>
          <w:sz w:val="30"/>
          <w:szCs w:val="30"/>
        </w:rPr>
        <w:t>которых субъекты кластера испытывают наибольшую потребность</w:t>
      </w:r>
      <w:r w:rsidR="00CE27BE" w:rsidRPr="00043268">
        <w:rPr>
          <w:sz w:val="30"/>
          <w:szCs w:val="30"/>
        </w:rPr>
        <w:t>.</w:t>
      </w:r>
      <w:r w:rsidRPr="00043268">
        <w:rPr>
          <w:sz w:val="30"/>
          <w:szCs w:val="30"/>
        </w:rPr>
        <w:t xml:space="preserve"> </w:t>
      </w:r>
      <w:r w:rsidR="002B6B8F" w:rsidRPr="00043268">
        <w:rPr>
          <w:sz w:val="30"/>
          <w:szCs w:val="30"/>
        </w:rPr>
        <w:t xml:space="preserve">Большинство респондентов хотели бы осуществлять взаимодействие </w:t>
      </w:r>
      <w:r w:rsidR="00D12531" w:rsidRPr="00043268">
        <w:rPr>
          <w:sz w:val="30"/>
          <w:szCs w:val="30"/>
        </w:rPr>
        <w:t xml:space="preserve">с университетом </w:t>
      </w:r>
      <w:r w:rsidR="002B6B8F" w:rsidRPr="00043268">
        <w:rPr>
          <w:sz w:val="30"/>
          <w:szCs w:val="30"/>
        </w:rPr>
        <w:t xml:space="preserve">по следующим формам: </w:t>
      </w:r>
      <w:r w:rsidR="00D12531" w:rsidRPr="00043268">
        <w:rPr>
          <w:sz w:val="30"/>
          <w:szCs w:val="30"/>
        </w:rPr>
        <w:t>организация работы преподавателей университета с высокомотивированными учащимися (проведение практических занятий в лабораториях; научное консультирование при написании исследовательских р</w:t>
      </w:r>
      <w:r w:rsidR="00623A51" w:rsidRPr="00043268">
        <w:rPr>
          <w:sz w:val="30"/>
          <w:szCs w:val="30"/>
        </w:rPr>
        <w:t>а</w:t>
      </w:r>
      <w:r w:rsidR="00D12531" w:rsidRPr="00043268">
        <w:rPr>
          <w:sz w:val="30"/>
          <w:szCs w:val="30"/>
        </w:rPr>
        <w:t>бот</w:t>
      </w:r>
      <w:r w:rsidR="00623A51" w:rsidRPr="00043268">
        <w:rPr>
          <w:sz w:val="30"/>
          <w:szCs w:val="30"/>
        </w:rPr>
        <w:t>;</w:t>
      </w:r>
      <w:r w:rsidR="005C7DE6" w:rsidRPr="00043268">
        <w:rPr>
          <w:sz w:val="30"/>
          <w:szCs w:val="30"/>
        </w:rPr>
        <w:t xml:space="preserve"> </w:t>
      </w:r>
      <w:r w:rsidR="00623A51" w:rsidRPr="00043268">
        <w:rPr>
          <w:sz w:val="30"/>
          <w:szCs w:val="30"/>
        </w:rPr>
        <w:t>профориентационные встречи</w:t>
      </w:r>
      <w:r w:rsidR="005C7DE6" w:rsidRPr="00043268">
        <w:rPr>
          <w:sz w:val="30"/>
          <w:szCs w:val="30"/>
        </w:rPr>
        <w:t xml:space="preserve">; </w:t>
      </w:r>
      <w:r w:rsidR="00D12531" w:rsidRPr="00043268">
        <w:rPr>
          <w:sz w:val="30"/>
          <w:szCs w:val="30"/>
          <w:shd w:val="clear" w:color="auto" w:fill="FFFFFF"/>
        </w:rPr>
        <w:t>подготовка учащихся к</w:t>
      </w:r>
      <w:r w:rsidR="00FD5BC1" w:rsidRPr="00043268">
        <w:rPr>
          <w:sz w:val="30"/>
          <w:szCs w:val="30"/>
          <w:shd w:val="clear" w:color="auto" w:fill="FFFFFF"/>
        </w:rPr>
        <w:t> </w:t>
      </w:r>
      <w:r w:rsidR="00623A51" w:rsidRPr="00043268">
        <w:rPr>
          <w:sz w:val="30"/>
          <w:szCs w:val="30"/>
          <w:shd w:val="clear" w:color="auto" w:fill="FFFFFF"/>
        </w:rPr>
        <w:t>предметным олимпиадам, ЦЭ и ЦТ</w:t>
      </w:r>
      <w:r w:rsidR="005C7DE6" w:rsidRPr="00043268">
        <w:rPr>
          <w:sz w:val="30"/>
          <w:szCs w:val="30"/>
          <w:shd w:val="clear" w:color="auto" w:fill="FFFFFF"/>
        </w:rPr>
        <w:t xml:space="preserve"> и др.</w:t>
      </w:r>
      <w:r w:rsidR="00E341D0" w:rsidRPr="00043268">
        <w:rPr>
          <w:sz w:val="30"/>
          <w:szCs w:val="30"/>
          <w:shd w:val="clear" w:color="auto" w:fill="FFFFFF"/>
        </w:rPr>
        <w:t>).</w:t>
      </w:r>
      <w:r w:rsidR="00623A51" w:rsidRPr="00043268">
        <w:rPr>
          <w:sz w:val="30"/>
          <w:szCs w:val="30"/>
          <w:shd w:val="clear" w:color="auto" w:fill="FFFFFF"/>
        </w:rPr>
        <w:t xml:space="preserve"> </w:t>
      </w:r>
      <w:r w:rsidR="005C7DE6" w:rsidRPr="00043268">
        <w:rPr>
          <w:sz w:val="30"/>
          <w:szCs w:val="30"/>
          <w:shd w:val="clear" w:color="auto" w:fill="FFFFFF"/>
        </w:rPr>
        <w:t xml:space="preserve">Также отмечена целесообразность </w:t>
      </w:r>
      <w:r w:rsidR="005C7DE6" w:rsidRPr="00043268">
        <w:rPr>
          <w:sz w:val="30"/>
          <w:szCs w:val="30"/>
          <w:shd w:val="clear" w:color="auto" w:fill="FFFFFF"/>
        </w:rPr>
        <w:lastRenderedPageBreak/>
        <w:t xml:space="preserve">составления на основе </w:t>
      </w:r>
      <w:r w:rsidR="00623A51" w:rsidRPr="00043268">
        <w:rPr>
          <w:sz w:val="30"/>
          <w:szCs w:val="30"/>
          <w:shd w:val="clear" w:color="auto" w:fill="FFFFFF"/>
        </w:rPr>
        <w:t>подписанных договоров план</w:t>
      </w:r>
      <w:r w:rsidR="005C7DE6" w:rsidRPr="00043268">
        <w:rPr>
          <w:sz w:val="30"/>
          <w:szCs w:val="30"/>
          <w:shd w:val="clear" w:color="auto" w:fill="FFFFFF"/>
        </w:rPr>
        <w:t>ов</w:t>
      </w:r>
      <w:r w:rsidR="00623A51" w:rsidRPr="00043268">
        <w:rPr>
          <w:sz w:val="30"/>
          <w:szCs w:val="30"/>
          <w:shd w:val="clear" w:color="auto" w:fill="FFFFFF"/>
        </w:rPr>
        <w:t xml:space="preserve"> совместных мероприятий. </w:t>
      </w:r>
    </w:p>
    <w:p w14:paraId="76E41B6F" w14:textId="31B5955A" w:rsidR="00F87024" w:rsidRPr="00043268" w:rsidRDefault="0072090A" w:rsidP="00BB68D3">
      <w:pPr>
        <w:tabs>
          <w:tab w:val="left" w:pos="142"/>
          <w:tab w:val="left" w:pos="426"/>
        </w:tabs>
        <w:ind w:firstLine="567"/>
        <w:jc w:val="both"/>
        <w:rPr>
          <w:sz w:val="30"/>
          <w:szCs w:val="30"/>
        </w:rPr>
      </w:pPr>
      <w:r w:rsidRPr="00043268">
        <w:rPr>
          <w:sz w:val="30"/>
          <w:szCs w:val="30"/>
        </w:rPr>
        <w:t>И наконец, последняя</w:t>
      </w:r>
      <w:r w:rsidR="004C0E7E" w:rsidRPr="00043268">
        <w:rPr>
          <w:sz w:val="30"/>
          <w:szCs w:val="30"/>
        </w:rPr>
        <w:t>, шестая</w:t>
      </w:r>
      <w:r w:rsidR="00583441" w:rsidRPr="00043268">
        <w:rPr>
          <w:sz w:val="30"/>
          <w:szCs w:val="30"/>
        </w:rPr>
        <w:t xml:space="preserve"> </w:t>
      </w:r>
      <w:r w:rsidRPr="00043268">
        <w:rPr>
          <w:sz w:val="30"/>
          <w:szCs w:val="30"/>
        </w:rPr>
        <w:t xml:space="preserve">серия вопросов была </w:t>
      </w:r>
      <w:r w:rsidR="00F87024" w:rsidRPr="00043268">
        <w:rPr>
          <w:sz w:val="30"/>
          <w:szCs w:val="30"/>
        </w:rPr>
        <w:t xml:space="preserve">посвящена </w:t>
      </w:r>
      <w:r w:rsidRPr="00043268">
        <w:rPr>
          <w:sz w:val="30"/>
          <w:szCs w:val="30"/>
        </w:rPr>
        <w:t>анализ</w:t>
      </w:r>
      <w:r w:rsidR="00F87024" w:rsidRPr="00043268">
        <w:rPr>
          <w:sz w:val="30"/>
          <w:szCs w:val="30"/>
        </w:rPr>
        <w:t>у</w:t>
      </w:r>
      <w:r w:rsidRPr="00043268">
        <w:rPr>
          <w:sz w:val="30"/>
          <w:szCs w:val="30"/>
        </w:rPr>
        <w:t xml:space="preserve"> деятельности педагогических классов в</w:t>
      </w:r>
      <w:r w:rsidR="00583441" w:rsidRPr="00043268">
        <w:rPr>
          <w:sz w:val="30"/>
          <w:szCs w:val="30"/>
        </w:rPr>
        <w:t xml:space="preserve"> Гомельской области</w:t>
      </w:r>
      <w:r w:rsidRPr="00043268">
        <w:rPr>
          <w:sz w:val="30"/>
          <w:szCs w:val="30"/>
        </w:rPr>
        <w:t xml:space="preserve">. </w:t>
      </w:r>
      <w:r w:rsidR="00F87024" w:rsidRPr="00043268">
        <w:rPr>
          <w:sz w:val="30"/>
          <w:szCs w:val="30"/>
        </w:rPr>
        <w:t>Респонденты отметили, что в</w:t>
      </w:r>
      <w:r w:rsidR="004F4C65" w:rsidRPr="00043268">
        <w:rPr>
          <w:sz w:val="30"/>
          <w:szCs w:val="30"/>
        </w:rPr>
        <w:t xml:space="preserve"> значительной части учреждений, принявших участие в</w:t>
      </w:r>
      <w:r w:rsidR="001C38BB" w:rsidRPr="00043268">
        <w:rPr>
          <w:sz w:val="30"/>
          <w:szCs w:val="30"/>
        </w:rPr>
        <w:t> </w:t>
      </w:r>
      <w:r w:rsidR="004F4C65" w:rsidRPr="00043268">
        <w:rPr>
          <w:sz w:val="30"/>
          <w:szCs w:val="30"/>
        </w:rPr>
        <w:t xml:space="preserve">анкетировании, педагогических классов (групп) нет. </w:t>
      </w:r>
      <w:r w:rsidR="00CD3090" w:rsidRPr="00043268">
        <w:rPr>
          <w:sz w:val="30"/>
          <w:szCs w:val="30"/>
        </w:rPr>
        <w:t>В то</w:t>
      </w:r>
      <w:r w:rsidR="004C0E7E" w:rsidRPr="00043268">
        <w:rPr>
          <w:sz w:val="30"/>
          <w:szCs w:val="30"/>
        </w:rPr>
        <w:t xml:space="preserve"> </w:t>
      </w:r>
      <w:r w:rsidR="00CD3090" w:rsidRPr="00043268">
        <w:rPr>
          <w:sz w:val="30"/>
          <w:szCs w:val="30"/>
        </w:rPr>
        <w:t>же время о таком опыте работы осведомлены</w:t>
      </w:r>
      <w:r w:rsidR="00D568D3" w:rsidRPr="00043268">
        <w:rPr>
          <w:sz w:val="30"/>
          <w:szCs w:val="30"/>
        </w:rPr>
        <w:t xml:space="preserve"> все</w:t>
      </w:r>
      <w:r w:rsidR="00CD3090" w:rsidRPr="00043268">
        <w:rPr>
          <w:sz w:val="30"/>
          <w:szCs w:val="30"/>
        </w:rPr>
        <w:t xml:space="preserve">. </w:t>
      </w:r>
      <w:r w:rsidR="00F87024" w:rsidRPr="00043268">
        <w:rPr>
          <w:sz w:val="30"/>
          <w:szCs w:val="30"/>
        </w:rPr>
        <w:t xml:space="preserve">Часть </w:t>
      </w:r>
      <w:r w:rsidR="002B6B8F" w:rsidRPr="00043268">
        <w:rPr>
          <w:sz w:val="30"/>
          <w:szCs w:val="30"/>
        </w:rPr>
        <w:t xml:space="preserve">респондентов считают, что для популяризации педагогических специальностей необходимо </w:t>
      </w:r>
      <w:r w:rsidR="00F87024" w:rsidRPr="00043268">
        <w:rPr>
          <w:sz w:val="30"/>
          <w:szCs w:val="30"/>
        </w:rPr>
        <w:t xml:space="preserve">регулярно </w:t>
      </w:r>
      <w:r w:rsidR="002B6B8F" w:rsidRPr="00043268">
        <w:rPr>
          <w:sz w:val="30"/>
          <w:szCs w:val="30"/>
        </w:rPr>
        <w:t>организовывать встречи, круглые столы, вебинары с известными учителями</w:t>
      </w:r>
      <w:r w:rsidR="004F4C65" w:rsidRPr="00043268">
        <w:rPr>
          <w:sz w:val="30"/>
          <w:szCs w:val="30"/>
        </w:rPr>
        <w:t>, а</w:t>
      </w:r>
      <w:r w:rsidR="00CE27BE" w:rsidRPr="00043268">
        <w:rPr>
          <w:sz w:val="30"/>
          <w:szCs w:val="30"/>
        </w:rPr>
        <w:t> </w:t>
      </w:r>
      <w:r w:rsidR="004F4C65" w:rsidRPr="00043268">
        <w:rPr>
          <w:sz w:val="30"/>
          <w:szCs w:val="30"/>
        </w:rPr>
        <w:t>также сделать обязательным сопровождение педагогических классов</w:t>
      </w:r>
      <w:r w:rsidR="0026226B" w:rsidRPr="00043268">
        <w:rPr>
          <w:sz w:val="30"/>
          <w:szCs w:val="30"/>
        </w:rPr>
        <w:t xml:space="preserve"> профильными университетами</w:t>
      </w:r>
      <w:r w:rsidR="004F4C65" w:rsidRPr="00043268">
        <w:rPr>
          <w:sz w:val="30"/>
          <w:szCs w:val="30"/>
        </w:rPr>
        <w:t xml:space="preserve">. Такое сотрудничество будет способствовать популяризации </w:t>
      </w:r>
      <w:r w:rsidR="00F87024" w:rsidRPr="00043268">
        <w:rPr>
          <w:sz w:val="30"/>
          <w:szCs w:val="30"/>
        </w:rPr>
        <w:t xml:space="preserve">профессии учителя. </w:t>
      </w:r>
    </w:p>
    <w:p w14:paraId="27FD6B29" w14:textId="77777777" w:rsidR="004C0E7E" w:rsidRPr="00043268" w:rsidRDefault="004C0E7E" w:rsidP="00BB68D3">
      <w:pPr>
        <w:tabs>
          <w:tab w:val="left" w:pos="142"/>
          <w:tab w:val="left" w:pos="426"/>
        </w:tabs>
        <w:ind w:firstLine="567"/>
        <w:jc w:val="both"/>
        <w:rPr>
          <w:sz w:val="30"/>
          <w:szCs w:val="30"/>
        </w:rPr>
      </w:pPr>
      <w:r w:rsidRPr="00043268">
        <w:rPr>
          <w:sz w:val="30"/>
          <w:szCs w:val="30"/>
        </w:rPr>
        <w:t>Таким образом, региональный педагогический кластер Гомельской области активно работает, сфера взаимодействия субъектов кластера включает целый ряд вопросов научного, методического и организационного характера. Субъекты кластера все шире вовлекаются в совместные мероприятия и предлагают ряд путей по дальнейшему совершенст</w:t>
      </w:r>
      <w:r w:rsidR="009D1592" w:rsidRPr="00043268">
        <w:rPr>
          <w:sz w:val="30"/>
          <w:szCs w:val="30"/>
        </w:rPr>
        <w:t xml:space="preserve">вованию и </w:t>
      </w:r>
      <w:r w:rsidRPr="00043268">
        <w:rPr>
          <w:sz w:val="30"/>
          <w:szCs w:val="30"/>
        </w:rPr>
        <w:t xml:space="preserve">координации </w:t>
      </w:r>
      <w:r w:rsidR="009D1592" w:rsidRPr="00043268">
        <w:rPr>
          <w:sz w:val="30"/>
          <w:szCs w:val="30"/>
        </w:rPr>
        <w:t>системы непрерывного педагогического образования.</w:t>
      </w:r>
    </w:p>
    <w:p w14:paraId="4004C4DC" w14:textId="77777777" w:rsidR="008436EF" w:rsidRPr="00043268" w:rsidRDefault="008436EF" w:rsidP="00F87024">
      <w:pPr>
        <w:jc w:val="center"/>
        <w:rPr>
          <w:sz w:val="30"/>
          <w:szCs w:val="30"/>
        </w:rPr>
      </w:pPr>
    </w:p>
    <w:p w14:paraId="1200F1E8" w14:textId="77777777" w:rsidR="005802EF" w:rsidRPr="00B45986" w:rsidRDefault="005802EF" w:rsidP="00F87024">
      <w:pPr>
        <w:jc w:val="center"/>
        <w:rPr>
          <w:b/>
          <w:sz w:val="28"/>
          <w:szCs w:val="28"/>
        </w:rPr>
      </w:pPr>
      <w:r w:rsidRPr="00B45986">
        <w:rPr>
          <w:b/>
          <w:sz w:val="28"/>
          <w:szCs w:val="28"/>
        </w:rPr>
        <w:t>Литература</w:t>
      </w:r>
    </w:p>
    <w:p w14:paraId="494D1DC8" w14:textId="32F85D1F" w:rsidR="005802EF" w:rsidRPr="00734B12" w:rsidRDefault="005802EF" w:rsidP="00F87024">
      <w:pPr>
        <w:ind w:firstLine="709"/>
        <w:jc w:val="both"/>
      </w:pPr>
    </w:p>
    <w:p w14:paraId="01A4AB3C" w14:textId="5184C771" w:rsidR="001C69F1" w:rsidRPr="001C69F1" w:rsidRDefault="001C69F1" w:rsidP="001C69F1">
      <w:pPr>
        <w:pStyle w:val="a6"/>
        <w:numPr>
          <w:ilvl w:val="0"/>
          <w:numId w:val="9"/>
        </w:numPr>
        <w:tabs>
          <w:tab w:val="left" w:pos="142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1C69F1">
        <w:rPr>
          <w:sz w:val="28"/>
          <w:szCs w:val="28"/>
        </w:rPr>
        <w:t>Пермяков</w:t>
      </w:r>
      <w:r w:rsidR="00E41AE5">
        <w:rPr>
          <w:sz w:val="28"/>
          <w:szCs w:val="28"/>
        </w:rPr>
        <w:t>,</w:t>
      </w:r>
      <w:r w:rsidRPr="001C69F1">
        <w:rPr>
          <w:sz w:val="28"/>
          <w:szCs w:val="28"/>
        </w:rPr>
        <w:t xml:space="preserve"> А. В. Профессионально-личностное становление молодых педагогов как фактор устойчивого развития региона /</w:t>
      </w:r>
      <w:r w:rsidR="00E41AE5">
        <w:rPr>
          <w:sz w:val="28"/>
          <w:szCs w:val="28"/>
        </w:rPr>
        <w:t xml:space="preserve"> </w:t>
      </w:r>
      <w:r w:rsidR="005C32BC" w:rsidRPr="001C69F1">
        <w:rPr>
          <w:sz w:val="28"/>
          <w:szCs w:val="28"/>
        </w:rPr>
        <w:t>А. В.</w:t>
      </w:r>
      <w:r w:rsidR="005C32BC">
        <w:rPr>
          <w:sz w:val="28"/>
          <w:szCs w:val="28"/>
        </w:rPr>
        <w:t xml:space="preserve"> </w:t>
      </w:r>
      <w:r w:rsidR="00E41AE5" w:rsidRPr="001C69F1">
        <w:rPr>
          <w:sz w:val="28"/>
          <w:szCs w:val="28"/>
        </w:rPr>
        <w:t xml:space="preserve">Пермяков, </w:t>
      </w:r>
      <w:r w:rsidR="005C32BC" w:rsidRPr="001C69F1">
        <w:rPr>
          <w:sz w:val="28"/>
          <w:szCs w:val="28"/>
        </w:rPr>
        <w:t>П.</w:t>
      </w:r>
      <w:r w:rsidR="005C32BC">
        <w:rPr>
          <w:sz w:val="28"/>
          <w:szCs w:val="28"/>
        </w:rPr>
        <w:t> </w:t>
      </w:r>
      <w:r w:rsidR="005C32BC" w:rsidRPr="001C69F1">
        <w:rPr>
          <w:sz w:val="28"/>
          <w:szCs w:val="28"/>
        </w:rPr>
        <w:t>А.</w:t>
      </w:r>
      <w:r w:rsidR="005C32BC">
        <w:rPr>
          <w:sz w:val="28"/>
          <w:szCs w:val="28"/>
        </w:rPr>
        <w:t> </w:t>
      </w:r>
      <w:r w:rsidR="00E41AE5" w:rsidRPr="001C69F1">
        <w:rPr>
          <w:sz w:val="28"/>
          <w:szCs w:val="28"/>
        </w:rPr>
        <w:t xml:space="preserve">Петряков, </w:t>
      </w:r>
      <w:r w:rsidR="005C32BC" w:rsidRPr="001C69F1">
        <w:rPr>
          <w:sz w:val="28"/>
          <w:szCs w:val="28"/>
        </w:rPr>
        <w:t>А. Г.</w:t>
      </w:r>
      <w:r w:rsidR="005C32BC">
        <w:rPr>
          <w:sz w:val="28"/>
          <w:szCs w:val="28"/>
        </w:rPr>
        <w:t xml:space="preserve"> </w:t>
      </w:r>
      <w:r w:rsidR="00E41AE5" w:rsidRPr="001C69F1">
        <w:rPr>
          <w:sz w:val="28"/>
          <w:szCs w:val="28"/>
        </w:rPr>
        <w:t xml:space="preserve">Ширин, </w:t>
      </w:r>
      <w:r w:rsidR="005C32BC" w:rsidRPr="001C69F1">
        <w:rPr>
          <w:sz w:val="28"/>
          <w:szCs w:val="28"/>
        </w:rPr>
        <w:t>А. Д.</w:t>
      </w:r>
      <w:r w:rsidR="005C32BC">
        <w:rPr>
          <w:sz w:val="28"/>
          <w:szCs w:val="28"/>
        </w:rPr>
        <w:t xml:space="preserve"> </w:t>
      </w:r>
      <w:r w:rsidR="00E41AE5" w:rsidRPr="001C69F1">
        <w:rPr>
          <w:sz w:val="28"/>
          <w:szCs w:val="28"/>
        </w:rPr>
        <w:t xml:space="preserve">Цывунина, </w:t>
      </w:r>
      <w:r w:rsidR="005C32BC" w:rsidRPr="001C69F1">
        <w:rPr>
          <w:sz w:val="28"/>
          <w:szCs w:val="28"/>
        </w:rPr>
        <w:t xml:space="preserve">М. Н. </w:t>
      </w:r>
      <w:r w:rsidR="00E41AE5" w:rsidRPr="001C69F1">
        <w:rPr>
          <w:sz w:val="28"/>
          <w:szCs w:val="28"/>
        </w:rPr>
        <w:t xml:space="preserve">Певзнер </w:t>
      </w:r>
      <w:r w:rsidR="00E41AE5">
        <w:rPr>
          <w:sz w:val="28"/>
          <w:szCs w:val="28"/>
        </w:rPr>
        <w:t>/</w:t>
      </w:r>
      <w:r w:rsidRPr="001C69F1">
        <w:rPr>
          <w:sz w:val="28"/>
          <w:szCs w:val="28"/>
        </w:rPr>
        <w:t>/ Science for Education Today. – 2024. – Т. 1. – №</w:t>
      </w:r>
      <w:r>
        <w:rPr>
          <w:sz w:val="28"/>
          <w:szCs w:val="28"/>
          <w:lang w:val="en-US"/>
        </w:rPr>
        <w:t> </w:t>
      </w:r>
      <w:r w:rsidRPr="001C69F1">
        <w:rPr>
          <w:sz w:val="28"/>
          <w:szCs w:val="28"/>
        </w:rPr>
        <w:t>5. – С. 158–180.</w:t>
      </w:r>
    </w:p>
    <w:p w14:paraId="2E7C6CF4" w14:textId="17E9DBDF" w:rsidR="00E37FA8" w:rsidRPr="00B45986" w:rsidRDefault="001C69F1" w:rsidP="001C69F1">
      <w:pPr>
        <w:ind w:firstLine="567"/>
        <w:jc w:val="both"/>
        <w:rPr>
          <w:sz w:val="28"/>
          <w:szCs w:val="28"/>
        </w:rPr>
      </w:pPr>
      <w:r w:rsidRPr="001C69F1">
        <w:rPr>
          <w:sz w:val="28"/>
          <w:szCs w:val="28"/>
        </w:rPr>
        <w:t>2.</w:t>
      </w:r>
      <w:r w:rsidR="005802EF" w:rsidRPr="00B45986">
        <w:rPr>
          <w:sz w:val="28"/>
          <w:szCs w:val="28"/>
        </w:rPr>
        <w:t>Научно-методические основы кластерного развития непрерывного педагогического образования : монография / А. И. Жук [и др.]. – Минск : БГПУ, 2019. – 184 с.</w:t>
      </w:r>
    </w:p>
    <w:p w14:paraId="766CAAAC" w14:textId="77904AFA" w:rsidR="00E37FA8" w:rsidRPr="00B45986" w:rsidRDefault="00E37FA8" w:rsidP="001C69F1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45986">
        <w:rPr>
          <w:rFonts w:eastAsiaTheme="minorHAnsi"/>
          <w:sz w:val="28"/>
          <w:szCs w:val="28"/>
          <w:lang w:eastAsia="en-US"/>
        </w:rPr>
        <w:t xml:space="preserve">Концепция развития педагогического образования на 2021–2025 годы [Электронный ресурс]. </w:t>
      </w:r>
      <w:r w:rsidR="00867D17" w:rsidRPr="00B45986">
        <w:rPr>
          <w:sz w:val="28"/>
          <w:szCs w:val="28"/>
          <w:lang w:val="en-US"/>
        </w:rPr>
        <w:t>URL</w:t>
      </w:r>
      <w:r w:rsidR="00867D17" w:rsidRPr="00B45986">
        <w:rPr>
          <w:sz w:val="28"/>
          <w:szCs w:val="28"/>
        </w:rPr>
        <w:t>:</w:t>
      </w:r>
      <w:r w:rsidR="00867D17" w:rsidRPr="00B45986">
        <w:rPr>
          <w:sz w:val="28"/>
          <w:szCs w:val="28"/>
          <w:lang w:val="en-US"/>
        </w:rPr>
        <w:t> </w:t>
      </w:r>
      <w:r w:rsidR="00867D17" w:rsidRPr="00B45986">
        <w:rPr>
          <w:sz w:val="28"/>
          <w:szCs w:val="28"/>
        </w:rPr>
        <w:t xml:space="preserve"> </w:t>
      </w:r>
      <w:r w:rsidRPr="00B45986">
        <w:rPr>
          <w:rFonts w:eastAsiaTheme="minorHAnsi"/>
          <w:sz w:val="28"/>
          <w:szCs w:val="28"/>
          <w:lang w:eastAsia="en-US"/>
        </w:rPr>
        <w:t>https://adu.by/images/2021/06/koncepcija-razvitija-pedagogicheskogo-obrazovanija.pdf (дата обращения 26.10.2024).</w:t>
      </w:r>
    </w:p>
    <w:p w14:paraId="41DC871D" w14:textId="64D5A13A" w:rsidR="00867D17" w:rsidRPr="00B45986" w:rsidRDefault="005802EF" w:rsidP="001C69F1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45986">
        <w:rPr>
          <w:sz w:val="28"/>
          <w:szCs w:val="28"/>
          <w:shd w:val="clear" w:color="auto" w:fill="FFFFFF"/>
        </w:rPr>
        <w:t xml:space="preserve">Певзнер, М. Н. Кластерный подход в образовании: опыт Республики Беларусь / М. Н. Певзнер, П. А. Петряков, А. В. Пермяков, Н. А. Лебедев, С. Н. Северин // Мир науки. Педагогика и психология. </w:t>
      </w:r>
      <w:r w:rsidR="00BE491C" w:rsidRPr="00B45986">
        <w:rPr>
          <w:sz w:val="28"/>
          <w:szCs w:val="28"/>
          <w:shd w:val="clear" w:color="auto" w:fill="FFFFFF"/>
        </w:rPr>
        <w:t xml:space="preserve">– </w:t>
      </w:r>
      <w:r w:rsidRPr="00B45986">
        <w:rPr>
          <w:sz w:val="28"/>
          <w:szCs w:val="28"/>
          <w:shd w:val="clear" w:color="auto" w:fill="FFFFFF"/>
        </w:rPr>
        <w:t xml:space="preserve">2024. </w:t>
      </w:r>
      <w:r w:rsidR="00BE491C" w:rsidRPr="00B45986">
        <w:rPr>
          <w:sz w:val="28"/>
          <w:szCs w:val="28"/>
          <w:shd w:val="clear" w:color="auto" w:fill="FFFFFF"/>
        </w:rPr>
        <w:t xml:space="preserve">– </w:t>
      </w:r>
      <w:r w:rsidRPr="00B45986">
        <w:rPr>
          <w:sz w:val="28"/>
          <w:szCs w:val="28"/>
          <w:shd w:val="clear" w:color="auto" w:fill="FFFFFF"/>
        </w:rPr>
        <w:t xml:space="preserve">Т. 12. </w:t>
      </w:r>
      <w:r w:rsidR="00BE491C" w:rsidRPr="00B45986">
        <w:rPr>
          <w:sz w:val="28"/>
          <w:szCs w:val="28"/>
          <w:shd w:val="clear" w:color="auto" w:fill="FFFFFF"/>
        </w:rPr>
        <w:t xml:space="preserve">– </w:t>
      </w:r>
      <w:r w:rsidRPr="00B45986">
        <w:rPr>
          <w:sz w:val="28"/>
          <w:szCs w:val="28"/>
          <w:shd w:val="clear" w:color="auto" w:fill="FFFFFF"/>
        </w:rPr>
        <w:t>№ 4</w:t>
      </w:r>
      <w:r w:rsidR="00B45986">
        <w:rPr>
          <w:sz w:val="28"/>
          <w:szCs w:val="28"/>
          <w:shd w:val="clear" w:color="auto" w:fill="FFFFFF"/>
        </w:rPr>
        <w:t>. С. 1-14.</w:t>
      </w:r>
      <w:r w:rsidRPr="00B45986">
        <w:rPr>
          <w:sz w:val="28"/>
          <w:szCs w:val="28"/>
          <w:shd w:val="clear" w:color="auto" w:fill="FFFFFF"/>
        </w:rPr>
        <w:t> </w:t>
      </w:r>
      <w:r w:rsidR="00867D17" w:rsidRPr="00B45986">
        <w:rPr>
          <w:sz w:val="28"/>
          <w:szCs w:val="28"/>
          <w:lang w:val="en-US"/>
        </w:rPr>
        <w:t>URL</w:t>
      </w:r>
      <w:r w:rsidR="00867D17" w:rsidRPr="00B45986">
        <w:rPr>
          <w:sz w:val="28"/>
          <w:szCs w:val="28"/>
        </w:rPr>
        <w:t>:</w:t>
      </w:r>
      <w:r w:rsidR="00867D17" w:rsidRPr="00B45986">
        <w:rPr>
          <w:sz w:val="28"/>
          <w:szCs w:val="28"/>
          <w:lang w:val="en-US"/>
        </w:rPr>
        <w:t> </w:t>
      </w:r>
      <w:hyperlink r:id="rId7" w:history="1">
        <w:r w:rsidR="00867D17" w:rsidRPr="00B45986">
          <w:rPr>
            <w:rStyle w:val="a5"/>
            <w:color w:val="auto"/>
            <w:sz w:val="28"/>
            <w:szCs w:val="28"/>
            <w:u w:val="none"/>
            <w:lang w:val="en-US"/>
          </w:rPr>
          <w:t>https</w:t>
        </w:r>
        <w:r w:rsidR="00867D17" w:rsidRPr="00B45986">
          <w:rPr>
            <w:rStyle w:val="a5"/>
            <w:color w:val="auto"/>
            <w:sz w:val="28"/>
            <w:szCs w:val="28"/>
            <w:u w:val="none"/>
          </w:rPr>
          <w:t>://</w:t>
        </w:r>
        <w:r w:rsidR="00867D17" w:rsidRPr="00B45986">
          <w:rPr>
            <w:rStyle w:val="a5"/>
            <w:color w:val="auto"/>
            <w:sz w:val="28"/>
            <w:szCs w:val="28"/>
            <w:u w:val="none"/>
            <w:lang w:val="en-US"/>
          </w:rPr>
          <w:t>mir</w:t>
        </w:r>
        <w:r w:rsidR="00867D17" w:rsidRPr="00B45986">
          <w:rPr>
            <w:rStyle w:val="a5"/>
            <w:color w:val="auto"/>
            <w:sz w:val="28"/>
            <w:szCs w:val="28"/>
            <w:u w:val="none"/>
          </w:rPr>
          <w:t>-</w:t>
        </w:r>
        <w:r w:rsidR="00867D17" w:rsidRPr="00B45986">
          <w:rPr>
            <w:rStyle w:val="a5"/>
            <w:color w:val="auto"/>
            <w:sz w:val="28"/>
            <w:szCs w:val="28"/>
            <w:u w:val="none"/>
            <w:lang w:val="en-US"/>
          </w:rPr>
          <w:t>nauki</w:t>
        </w:r>
        <w:r w:rsidR="00867D17" w:rsidRPr="00B45986">
          <w:rPr>
            <w:rStyle w:val="a5"/>
            <w:color w:val="auto"/>
            <w:sz w:val="28"/>
            <w:szCs w:val="28"/>
            <w:u w:val="none"/>
          </w:rPr>
          <w:t>.</w:t>
        </w:r>
        <w:r w:rsidR="00867D17" w:rsidRPr="00B45986">
          <w:rPr>
            <w:rStyle w:val="a5"/>
            <w:color w:val="auto"/>
            <w:sz w:val="28"/>
            <w:szCs w:val="28"/>
            <w:u w:val="none"/>
            <w:lang w:val="en-US"/>
          </w:rPr>
          <w:t>com</w:t>
        </w:r>
        <w:r w:rsidR="00867D17" w:rsidRPr="00B45986">
          <w:rPr>
            <w:rStyle w:val="a5"/>
            <w:color w:val="auto"/>
            <w:sz w:val="28"/>
            <w:szCs w:val="28"/>
            <w:u w:val="none"/>
          </w:rPr>
          <w:t>/</w:t>
        </w:r>
        <w:r w:rsidR="00867D17" w:rsidRPr="00B45986">
          <w:rPr>
            <w:rStyle w:val="a5"/>
            <w:color w:val="auto"/>
            <w:sz w:val="28"/>
            <w:szCs w:val="28"/>
            <w:u w:val="none"/>
            <w:lang w:val="en-US"/>
          </w:rPr>
          <w:t>PDF</w:t>
        </w:r>
        <w:r w:rsidR="00867D17" w:rsidRPr="00B45986">
          <w:rPr>
            <w:rStyle w:val="a5"/>
            <w:color w:val="auto"/>
            <w:sz w:val="28"/>
            <w:szCs w:val="28"/>
            <w:u w:val="none"/>
          </w:rPr>
          <w:t>/96</w:t>
        </w:r>
        <w:r w:rsidR="00867D17" w:rsidRPr="00B45986">
          <w:rPr>
            <w:rStyle w:val="a5"/>
            <w:color w:val="auto"/>
            <w:sz w:val="28"/>
            <w:szCs w:val="28"/>
            <w:u w:val="none"/>
            <w:lang w:val="en-US"/>
          </w:rPr>
          <w:t>PDMN</w:t>
        </w:r>
        <w:r w:rsidR="00867D17" w:rsidRPr="00B45986">
          <w:rPr>
            <w:rStyle w:val="a5"/>
            <w:color w:val="auto"/>
            <w:sz w:val="28"/>
            <w:szCs w:val="28"/>
            <w:u w:val="none"/>
          </w:rPr>
          <w:t>424.</w:t>
        </w:r>
        <w:r w:rsidR="00867D17" w:rsidRPr="00B45986">
          <w:rPr>
            <w:rStyle w:val="a5"/>
            <w:color w:val="auto"/>
            <w:sz w:val="28"/>
            <w:szCs w:val="28"/>
            <w:u w:val="none"/>
            <w:lang w:val="en-US"/>
          </w:rPr>
          <w:t>pdf</w:t>
        </w:r>
      </w:hyperlink>
      <w:r w:rsidR="00867D17" w:rsidRPr="00B45986">
        <w:rPr>
          <w:sz w:val="28"/>
          <w:szCs w:val="28"/>
        </w:rPr>
        <w:t xml:space="preserve"> </w:t>
      </w:r>
      <w:r w:rsidR="00867D17" w:rsidRPr="00B45986">
        <w:rPr>
          <w:rFonts w:eastAsiaTheme="minorHAnsi"/>
          <w:sz w:val="28"/>
          <w:szCs w:val="28"/>
          <w:lang w:eastAsia="en-US"/>
        </w:rPr>
        <w:t>(дата обращения 01.11.2024).</w:t>
      </w:r>
    </w:p>
    <w:p w14:paraId="44383C7A" w14:textId="77777777" w:rsidR="00DD2A8B" w:rsidRPr="00B45986" w:rsidRDefault="00DD2A8B" w:rsidP="00867D17">
      <w:pPr>
        <w:pStyle w:val="a6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14:paraId="3C74DF19" w14:textId="77777777" w:rsidR="00B1661F" w:rsidRPr="00B45986" w:rsidRDefault="00B1661F" w:rsidP="00B1661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1661F" w:rsidRPr="00B45986" w:rsidSect="00C308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4E654" w14:textId="77777777" w:rsidR="0021730E" w:rsidRDefault="0021730E" w:rsidP="008436EF">
      <w:r>
        <w:separator/>
      </w:r>
    </w:p>
  </w:endnote>
  <w:endnote w:type="continuationSeparator" w:id="0">
    <w:p w14:paraId="2C24026C" w14:textId="77777777" w:rsidR="0021730E" w:rsidRDefault="0021730E" w:rsidP="0084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0" w:usb1="08070000" w:usb2="00000010" w:usb3="00000000" w:csb0="0002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47CCB" w14:textId="77777777" w:rsidR="0021730E" w:rsidRDefault="0021730E" w:rsidP="008436EF">
      <w:r>
        <w:separator/>
      </w:r>
    </w:p>
  </w:footnote>
  <w:footnote w:type="continuationSeparator" w:id="0">
    <w:p w14:paraId="328CCBCA" w14:textId="77777777" w:rsidR="0021730E" w:rsidRDefault="0021730E" w:rsidP="0084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BE8"/>
    <w:multiLevelType w:val="hybridMultilevel"/>
    <w:tmpl w:val="8472965C"/>
    <w:lvl w:ilvl="0" w:tplc="5B88F4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9466B1"/>
    <w:multiLevelType w:val="hybridMultilevel"/>
    <w:tmpl w:val="C39CD488"/>
    <w:lvl w:ilvl="0" w:tplc="BFC8F0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A722DA"/>
    <w:multiLevelType w:val="hybridMultilevel"/>
    <w:tmpl w:val="6290C288"/>
    <w:lvl w:ilvl="0" w:tplc="D0B401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00536"/>
    <w:multiLevelType w:val="hybridMultilevel"/>
    <w:tmpl w:val="CBA8778E"/>
    <w:lvl w:ilvl="0" w:tplc="D0B401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63333"/>
    <w:multiLevelType w:val="hybridMultilevel"/>
    <w:tmpl w:val="9666764E"/>
    <w:lvl w:ilvl="0" w:tplc="7116BB6C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6454A9"/>
    <w:multiLevelType w:val="hybridMultilevel"/>
    <w:tmpl w:val="B7B4FB20"/>
    <w:lvl w:ilvl="0" w:tplc="2028110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226545"/>
    <w:multiLevelType w:val="hybridMultilevel"/>
    <w:tmpl w:val="90766BEA"/>
    <w:lvl w:ilvl="0" w:tplc="DB247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5038A6"/>
    <w:multiLevelType w:val="hybridMultilevel"/>
    <w:tmpl w:val="D7B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81685"/>
    <w:multiLevelType w:val="hybridMultilevel"/>
    <w:tmpl w:val="B810AEF2"/>
    <w:lvl w:ilvl="0" w:tplc="E30E3774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7"/>
    <w:rsid w:val="00002407"/>
    <w:rsid w:val="0001439E"/>
    <w:rsid w:val="0003644F"/>
    <w:rsid w:val="00043268"/>
    <w:rsid w:val="00051C21"/>
    <w:rsid w:val="00063C79"/>
    <w:rsid w:val="000738F5"/>
    <w:rsid w:val="00096B1D"/>
    <w:rsid w:val="000A299C"/>
    <w:rsid w:val="000B12E7"/>
    <w:rsid w:val="000B3B8C"/>
    <w:rsid w:val="000C64AB"/>
    <w:rsid w:val="000D33B5"/>
    <w:rsid w:val="000E37FE"/>
    <w:rsid w:val="000E6CD1"/>
    <w:rsid w:val="000F275F"/>
    <w:rsid w:val="00126C4F"/>
    <w:rsid w:val="001539C7"/>
    <w:rsid w:val="00173E75"/>
    <w:rsid w:val="00177C10"/>
    <w:rsid w:val="001836DD"/>
    <w:rsid w:val="00192676"/>
    <w:rsid w:val="001A1938"/>
    <w:rsid w:val="001B5663"/>
    <w:rsid w:val="001C10BD"/>
    <w:rsid w:val="001C38BB"/>
    <w:rsid w:val="001C69F1"/>
    <w:rsid w:val="001F0FAB"/>
    <w:rsid w:val="00205352"/>
    <w:rsid w:val="00210563"/>
    <w:rsid w:val="0021730E"/>
    <w:rsid w:val="00237B6A"/>
    <w:rsid w:val="0024031C"/>
    <w:rsid w:val="00242513"/>
    <w:rsid w:val="00253E69"/>
    <w:rsid w:val="0026226B"/>
    <w:rsid w:val="0028738C"/>
    <w:rsid w:val="002A3D20"/>
    <w:rsid w:val="002B6016"/>
    <w:rsid w:val="002B6B8F"/>
    <w:rsid w:val="002D560F"/>
    <w:rsid w:val="002D6826"/>
    <w:rsid w:val="00302E8D"/>
    <w:rsid w:val="00302EA3"/>
    <w:rsid w:val="00312651"/>
    <w:rsid w:val="003160B2"/>
    <w:rsid w:val="0032419D"/>
    <w:rsid w:val="00325C98"/>
    <w:rsid w:val="003276FA"/>
    <w:rsid w:val="00330103"/>
    <w:rsid w:val="00370E3E"/>
    <w:rsid w:val="003725B0"/>
    <w:rsid w:val="00386217"/>
    <w:rsid w:val="003A38C6"/>
    <w:rsid w:val="003C7680"/>
    <w:rsid w:val="003E53F1"/>
    <w:rsid w:val="003E5D66"/>
    <w:rsid w:val="004164B6"/>
    <w:rsid w:val="0041749A"/>
    <w:rsid w:val="0042130B"/>
    <w:rsid w:val="004322F0"/>
    <w:rsid w:val="00446D67"/>
    <w:rsid w:val="00472942"/>
    <w:rsid w:val="00485B18"/>
    <w:rsid w:val="004912CF"/>
    <w:rsid w:val="004A7235"/>
    <w:rsid w:val="004B05D2"/>
    <w:rsid w:val="004B0F00"/>
    <w:rsid w:val="004B5C74"/>
    <w:rsid w:val="004C05D8"/>
    <w:rsid w:val="004C0E7E"/>
    <w:rsid w:val="004C58CE"/>
    <w:rsid w:val="004D3FBA"/>
    <w:rsid w:val="004F4C65"/>
    <w:rsid w:val="0053617C"/>
    <w:rsid w:val="0054283F"/>
    <w:rsid w:val="00555D7C"/>
    <w:rsid w:val="00574092"/>
    <w:rsid w:val="00574BDA"/>
    <w:rsid w:val="005802EF"/>
    <w:rsid w:val="00583441"/>
    <w:rsid w:val="005852E3"/>
    <w:rsid w:val="005852FE"/>
    <w:rsid w:val="00590701"/>
    <w:rsid w:val="005A2726"/>
    <w:rsid w:val="005C32BC"/>
    <w:rsid w:val="005C6B36"/>
    <w:rsid w:val="005C7DE6"/>
    <w:rsid w:val="005D4DF1"/>
    <w:rsid w:val="005D7240"/>
    <w:rsid w:val="005E3801"/>
    <w:rsid w:val="005F7326"/>
    <w:rsid w:val="00614EAC"/>
    <w:rsid w:val="00623A51"/>
    <w:rsid w:val="0063286A"/>
    <w:rsid w:val="00655FA7"/>
    <w:rsid w:val="00661ABA"/>
    <w:rsid w:val="006827D3"/>
    <w:rsid w:val="006B0F59"/>
    <w:rsid w:val="0072090A"/>
    <w:rsid w:val="00734B12"/>
    <w:rsid w:val="00736883"/>
    <w:rsid w:val="00760773"/>
    <w:rsid w:val="00761357"/>
    <w:rsid w:val="007659D7"/>
    <w:rsid w:val="00767AD2"/>
    <w:rsid w:val="0077608F"/>
    <w:rsid w:val="007A0B6D"/>
    <w:rsid w:val="007B34EE"/>
    <w:rsid w:val="007D5E20"/>
    <w:rsid w:val="007E2219"/>
    <w:rsid w:val="007F0722"/>
    <w:rsid w:val="008025C2"/>
    <w:rsid w:val="0080293E"/>
    <w:rsid w:val="00802A85"/>
    <w:rsid w:val="00817B98"/>
    <w:rsid w:val="008436EF"/>
    <w:rsid w:val="008514BE"/>
    <w:rsid w:val="008549B5"/>
    <w:rsid w:val="00855C43"/>
    <w:rsid w:val="00867D17"/>
    <w:rsid w:val="008942BE"/>
    <w:rsid w:val="008A1666"/>
    <w:rsid w:val="008A23F7"/>
    <w:rsid w:val="008C1EEB"/>
    <w:rsid w:val="008C22E5"/>
    <w:rsid w:val="008C69FD"/>
    <w:rsid w:val="008D273A"/>
    <w:rsid w:val="00900EC1"/>
    <w:rsid w:val="009042F9"/>
    <w:rsid w:val="009047C9"/>
    <w:rsid w:val="00906579"/>
    <w:rsid w:val="0094064A"/>
    <w:rsid w:val="00946975"/>
    <w:rsid w:val="009559F6"/>
    <w:rsid w:val="009860F1"/>
    <w:rsid w:val="009A2B12"/>
    <w:rsid w:val="009D1592"/>
    <w:rsid w:val="009E54F5"/>
    <w:rsid w:val="009F32F3"/>
    <w:rsid w:val="009F4020"/>
    <w:rsid w:val="009F60A0"/>
    <w:rsid w:val="009F6338"/>
    <w:rsid w:val="00A1180C"/>
    <w:rsid w:val="00A17322"/>
    <w:rsid w:val="00A549A8"/>
    <w:rsid w:val="00A67233"/>
    <w:rsid w:val="00A7554E"/>
    <w:rsid w:val="00A90427"/>
    <w:rsid w:val="00AB0D53"/>
    <w:rsid w:val="00AC0C65"/>
    <w:rsid w:val="00AC2055"/>
    <w:rsid w:val="00AE2EA8"/>
    <w:rsid w:val="00AE378C"/>
    <w:rsid w:val="00AE6854"/>
    <w:rsid w:val="00B004B1"/>
    <w:rsid w:val="00B03428"/>
    <w:rsid w:val="00B1661F"/>
    <w:rsid w:val="00B17A8E"/>
    <w:rsid w:val="00B45986"/>
    <w:rsid w:val="00B523D8"/>
    <w:rsid w:val="00BA5BF2"/>
    <w:rsid w:val="00BB68D3"/>
    <w:rsid w:val="00BD43F3"/>
    <w:rsid w:val="00BE10DE"/>
    <w:rsid w:val="00BE491C"/>
    <w:rsid w:val="00C15004"/>
    <w:rsid w:val="00C15B7C"/>
    <w:rsid w:val="00C223E4"/>
    <w:rsid w:val="00C23093"/>
    <w:rsid w:val="00C269C0"/>
    <w:rsid w:val="00C30839"/>
    <w:rsid w:val="00C60543"/>
    <w:rsid w:val="00C77B1B"/>
    <w:rsid w:val="00C87054"/>
    <w:rsid w:val="00CB0392"/>
    <w:rsid w:val="00CC39EA"/>
    <w:rsid w:val="00CD1DFF"/>
    <w:rsid w:val="00CD3090"/>
    <w:rsid w:val="00CD5300"/>
    <w:rsid w:val="00CE1E96"/>
    <w:rsid w:val="00CE27BE"/>
    <w:rsid w:val="00CE5127"/>
    <w:rsid w:val="00CF6FC6"/>
    <w:rsid w:val="00D10772"/>
    <w:rsid w:val="00D12531"/>
    <w:rsid w:val="00D30FE9"/>
    <w:rsid w:val="00D33185"/>
    <w:rsid w:val="00D568D3"/>
    <w:rsid w:val="00DB5869"/>
    <w:rsid w:val="00DD2A8B"/>
    <w:rsid w:val="00DD3C76"/>
    <w:rsid w:val="00DD5B42"/>
    <w:rsid w:val="00DE435E"/>
    <w:rsid w:val="00DF65D7"/>
    <w:rsid w:val="00DF6DEB"/>
    <w:rsid w:val="00E24C16"/>
    <w:rsid w:val="00E30486"/>
    <w:rsid w:val="00E341D0"/>
    <w:rsid w:val="00E37FA8"/>
    <w:rsid w:val="00E400DB"/>
    <w:rsid w:val="00E41AE5"/>
    <w:rsid w:val="00E562FB"/>
    <w:rsid w:val="00E70B69"/>
    <w:rsid w:val="00E86F7F"/>
    <w:rsid w:val="00E872D0"/>
    <w:rsid w:val="00EC5144"/>
    <w:rsid w:val="00ED61C1"/>
    <w:rsid w:val="00F51E1C"/>
    <w:rsid w:val="00F66F79"/>
    <w:rsid w:val="00F71C1C"/>
    <w:rsid w:val="00F727F6"/>
    <w:rsid w:val="00F87024"/>
    <w:rsid w:val="00FB0C14"/>
    <w:rsid w:val="00FC52CB"/>
    <w:rsid w:val="00FD5BC1"/>
    <w:rsid w:val="00FE2A68"/>
    <w:rsid w:val="00FF3294"/>
    <w:rsid w:val="00FF6EE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2C5C"/>
  <w15:docId w15:val="{7690655A-7497-49DF-9556-745BDCD3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6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64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802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802EF"/>
    <w:pPr>
      <w:ind w:left="720"/>
      <w:contextualSpacing/>
    </w:pPr>
  </w:style>
  <w:style w:type="character" w:customStyle="1" w:styleId="fontstyle01">
    <w:name w:val="fontstyle01"/>
    <w:basedOn w:val="a0"/>
    <w:rsid w:val="009E54F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D530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Default">
    <w:name w:val="Default"/>
    <w:rsid w:val="003C7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436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3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36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36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r-nauki.com/PDF/96PDMN4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</cp:lastModifiedBy>
  <cp:revision>23</cp:revision>
  <cp:lastPrinted>2024-05-03T05:26:00Z</cp:lastPrinted>
  <dcterms:created xsi:type="dcterms:W3CDTF">2024-11-17T16:17:00Z</dcterms:created>
  <dcterms:modified xsi:type="dcterms:W3CDTF">2024-11-19T06:23:00Z</dcterms:modified>
</cp:coreProperties>
</file>